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AA" w:rsidRPr="000A1296" w:rsidRDefault="00833FAA" w:rsidP="000A1296">
      <w:pPr>
        <w:shd w:val="clear" w:color="auto" w:fill="FFFFFF"/>
        <w:spacing w:after="105" w:line="24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C736FF" w:rsidRDefault="00833FAA" w:rsidP="00751738">
      <w:pPr>
        <w:jc w:val="center"/>
        <w:rPr>
          <w:rFonts w:ascii="Times New Roman" w:hAnsi="Times New Roman" w:cs="Times New Roman"/>
          <w:b/>
          <w:i/>
          <w:sz w:val="52"/>
          <w:szCs w:val="52"/>
          <w:shd w:val="clear" w:color="auto" w:fill="FFFFFF"/>
        </w:rPr>
      </w:pPr>
      <w:r w:rsidRPr="00751738">
        <w:rPr>
          <w:rFonts w:ascii="Times New Roman" w:hAnsi="Times New Roman" w:cs="Times New Roman"/>
          <w:b/>
          <w:i/>
          <w:sz w:val="52"/>
          <w:szCs w:val="52"/>
          <w:shd w:val="clear" w:color="auto" w:fill="FFFFFF"/>
        </w:rPr>
        <w:t xml:space="preserve">Специальная оценка условий труда, </w:t>
      </w:r>
    </w:p>
    <w:p w:rsidR="00833FAA" w:rsidRDefault="00833FAA" w:rsidP="00751738">
      <w:pPr>
        <w:jc w:val="center"/>
        <w:rPr>
          <w:rFonts w:ascii="Times New Roman" w:hAnsi="Times New Roman" w:cs="Times New Roman"/>
          <w:b/>
          <w:i/>
          <w:sz w:val="52"/>
          <w:szCs w:val="52"/>
          <w:shd w:val="clear" w:color="auto" w:fill="FFFFFF"/>
        </w:rPr>
      </w:pPr>
      <w:r w:rsidRPr="00751738">
        <w:rPr>
          <w:rFonts w:ascii="Times New Roman" w:hAnsi="Times New Roman" w:cs="Times New Roman"/>
          <w:b/>
          <w:i/>
          <w:sz w:val="52"/>
          <w:szCs w:val="52"/>
          <w:shd w:val="clear" w:color="auto" w:fill="FFFFFF"/>
        </w:rPr>
        <w:t>что это?</w:t>
      </w:r>
    </w:p>
    <w:p w:rsidR="00751738" w:rsidRPr="00751738" w:rsidRDefault="00751738" w:rsidP="00751738">
      <w:pPr>
        <w:jc w:val="center"/>
        <w:rPr>
          <w:rFonts w:ascii="Times New Roman" w:hAnsi="Times New Roman" w:cs="Times New Roman"/>
          <w:b/>
          <w:i/>
          <w:sz w:val="52"/>
          <w:szCs w:val="52"/>
          <w:shd w:val="clear" w:color="auto" w:fill="FFFFFF"/>
          <w:vertAlign w:val="superscript"/>
        </w:rPr>
      </w:pPr>
    </w:p>
    <w:p w:rsidR="00833FAA" w:rsidRPr="00C736FF" w:rsidRDefault="00F00C1B" w:rsidP="00C73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Многие работодатели не слышали о таком понятии как </w:t>
      </w:r>
      <w:r w:rsidR="0027367B" w:rsidRPr="00C736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73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специальная оценка </w:t>
      </w:r>
      <w:r w:rsidR="0027367B" w:rsidRPr="00C73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условий </w:t>
      </w:r>
      <w:r w:rsidRPr="00C736FF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</w:t>
      </w:r>
      <w:r w:rsidR="0027367B" w:rsidRPr="00C736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73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если слышали, то не имеют представления, что это такое и считают, что им это не нужно. В первую очередь хотелось рассказать о понятии специальной оценки труда и </w:t>
      </w:r>
      <w:r w:rsidR="0027367B" w:rsidRPr="00C736FF">
        <w:rPr>
          <w:rFonts w:ascii="Times New Roman" w:hAnsi="Times New Roman" w:cs="Times New Roman"/>
          <w:sz w:val="28"/>
          <w:szCs w:val="28"/>
          <w:shd w:val="clear" w:color="auto" w:fill="FFFFFF"/>
        </w:rPr>
        <w:t>на что влияют результаты проведенной специальной оценки условий труда.</w:t>
      </w:r>
    </w:p>
    <w:p w:rsidR="0027367B" w:rsidRPr="00C736FF" w:rsidRDefault="005004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 xml:space="preserve">    </w:t>
      </w:r>
      <w:r w:rsidR="0027367B" w:rsidRPr="00C736FF">
        <w:rPr>
          <w:sz w:val="28"/>
          <w:szCs w:val="28"/>
        </w:rPr>
        <w:t>Ранее работодатели проводили аттестацию рабочих мест. Данная обязанность была закреплена за ними в статье 212 Трудового кодекса Российской Федерации. С начала 2014 года на смену аттестации пришла специальная оценка условий труда. Соответствующие поправки внесены в Трудовой кодекс, где само понятие «аттестация рабочих мест» теперь отсутствует и на смену ей пришло понятие  «Специальная оценка рабочих мест»</w:t>
      </w:r>
      <w:r w:rsidR="004700F2" w:rsidRPr="00C736FF">
        <w:rPr>
          <w:sz w:val="28"/>
          <w:szCs w:val="28"/>
        </w:rPr>
        <w:t xml:space="preserve"> </w:t>
      </w:r>
      <w:r w:rsidR="005039A4" w:rsidRPr="00C736FF">
        <w:rPr>
          <w:sz w:val="28"/>
          <w:szCs w:val="28"/>
        </w:rPr>
        <w:t>(</w:t>
      </w:r>
      <w:r w:rsidR="004700F2" w:rsidRPr="00C736FF">
        <w:rPr>
          <w:sz w:val="28"/>
          <w:szCs w:val="28"/>
        </w:rPr>
        <w:t>далее – спецоценка)</w:t>
      </w:r>
      <w:r w:rsidR="0027367B" w:rsidRPr="00C736FF">
        <w:rPr>
          <w:sz w:val="28"/>
          <w:szCs w:val="28"/>
        </w:rPr>
        <w:t>.</w:t>
      </w:r>
    </w:p>
    <w:p w:rsidR="00833FAA" w:rsidRPr="00C736FF" w:rsidRDefault="0027367B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736FF">
        <w:rPr>
          <w:sz w:val="28"/>
          <w:szCs w:val="28"/>
        </w:rPr>
        <w:t xml:space="preserve">В Федеральном законе № 426-ФЗ </w:t>
      </w:r>
      <w:r w:rsidR="00E83684" w:rsidRPr="00C736FF">
        <w:rPr>
          <w:sz w:val="28"/>
          <w:szCs w:val="28"/>
        </w:rPr>
        <w:t xml:space="preserve">от 28.12.2013г. </w:t>
      </w:r>
      <w:r w:rsidRPr="00C736FF">
        <w:rPr>
          <w:sz w:val="28"/>
          <w:szCs w:val="28"/>
        </w:rPr>
        <w:t xml:space="preserve">даётся понятие: </w:t>
      </w:r>
      <w:r w:rsidR="00E83684" w:rsidRPr="00C736FF">
        <w:rPr>
          <w:sz w:val="28"/>
          <w:szCs w:val="28"/>
          <w:shd w:val="clear" w:color="auto" w:fill="FFFFFF"/>
        </w:rPr>
        <w:t>Специальная оценка условий труда - единый</w:t>
      </w:r>
      <w:r w:rsidR="00C94500" w:rsidRPr="00C736FF">
        <w:rPr>
          <w:sz w:val="28"/>
          <w:szCs w:val="28"/>
          <w:shd w:val="clear" w:color="auto" w:fill="FFFFFF"/>
        </w:rPr>
        <w:t xml:space="preserve"> комплекс</w:t>
      </w:r>
      <w:r w:rsidR="00E83684" w:rsidRPr="00C736FF">
        <w:rPr>
          <w:sz w:val="28"/>
          <w:szCs w:val="28"/>
          <w:shd w:val="clear" w:color="auto" w:fill="FFFFFF"/>
        </w:rPr>
        <w:t xml:space="preserve">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 - вредные и (или) опасные производственные факторы)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 </w:t>
      </w:r>
      <w:r w:rsidR="00833FAA" w:rsidRPr="00C736FF">
        <w:rPr>
          <w:sz w:val="28"/>
          <w:szCs w:val="28"/>
          <w:shd w:val="clear" w:color="auto" w:fill="FFFFFF"/>
        </w:rPr>
        <w:t xml:space="preserve">По итогам проведения спецоценки для разных категорий работников устанавливаются классы и подклассы условий труда. Результаты </w:t>
      </w:r>
      <w:r w:rsidRPr="00C736FF">
        <w:rPr>
          <w:sz w:val="28"/>
          <w:szCs w:val="28"/>
          <w:shd w:val="clear" w:color="auto" w:fill="FFFFFF"/>
        </w:rPr>
        <w:t>спецоценки применяются,</w:t>
      </w:r>
      <w:r w:rsidR="00833FAA" w:rsidRPr="00C736FF">
        <w:rPr>
          <w:sz w:val="28"/>
          <w:szCs w:val="28"/>
          <w:shd w:val="clear" w:color="auto" w:fill="FFFFFF"/>
        </w:rPr>
        <w:t xml:space="preserve"> в частности, для предоставления работникам гарантий и компенсаций, предусмотренных ТК РФ, а также для установления </w:t>
      </w:r>
      <w:r w:rsidR="00833FAA" w:rsidRPr="00C736FF">
        <w:rPr>
          <w:sz w:val="28"/>
          <w:szCs w:val="28"/>
          <w:shd w:val="clear" w:color="auto" w:fill="FFFFFF"/>
        </w:rPr>
        <w:lastRenderedPageBreak/>
        <w:t>дополнительных тарифов страховых взносов в ПФР, расчета надбавок (скидок) к тарифу взносов на обязательное социальное страхование от несчастных случаев на производстве и профзаболеваний и обоснования финансирования мероприятий по улучшению условий охраны труда</w:t>
      </w:r>
      <w:r w:rsidR="00E83684" w:rsidRPr="00C736FF">
        <w:rPr>
          <w:sz w:val="28"/>
          <w:szCs w:val="28"/>
          <w:shd w:val="clear" w:color="auto" w:fill="FFFFFF"/>
        </w:rPr>
        <w:t xml:space="preserve">. </w:t>
      </w:r>
    </w:p>
    <w:p w:rsidR="00751738" w:rsidRPr="00C736FF" w:rsidRDefault="00751738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51738" w:rsidRPr="00C736FF" w:rsidRDefault="00751738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>Хотелось бы отметить несколько существенных отличий между перечнями рабочих мест, которые подлежали аттестации, и рабочих мест, которые подлежат специальной оценке.</w:t>
      </w:r>
    </w:p>
    <w:p w:rsidR="00751738" w:rsidRPr="00C736FF" w:rsidRDefault="00751738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b/>
          <w:i/>
          <w:sz w:val="28"/>
          <w:szCs w:val="28"/>
        </w:rPr>
        <w:t>Аттестацию назначали</w:t>
      </w:r>
      <w:r w:rsidRPr="00C736FF">
        <w:rPr>
          <w:sz w:val="28"/>
          <w:szCs w:val="28"/>
        </w:rPr>
        <w:t xml:space="preserve"> только в отношении мест, где использовались ручной инструмент, оборудование, механизмы, машины, установки, устройства, аппараты и транспортные средства и где присутствовали источники опасности.</w:t>
      </w:r>
    </w:p>
    <w:p w:rsidR="00751738" w:rsidRPr="00C736FF" w:rsidRDefault="00751738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b/>
          <w:i/>
          <w:sz w:val="28"/>
          <w:szCs w:val="28"/>
        </w:rPr>
        <w:t>Для специальной оценки</w:t>
      </w:r>
      <w:r w:rsidRPr="00C736FF">
        <w:rPr>
          <w:sz w:val="28"/>
          <w:szCs w:val="28"/>
        </w:rPr>
        <w:t xml:space="preserve"> подобные ограничения не установлены. Другими словами, её необходимо проводить независимо от наличия (либо отсутствия) вышеперечисленных факторов  и абсолютно для всех работодателей, имеющих работников, без исключения, в т</w:t>
      </w:r>
      <w:r w:rsidR="00A36E1B" w:rsidRPr="00C736FF">
        <w:rPr>
          <w:sz w:val="28"/>
          <w:szCs w:val="28"/>
        </w:rPr>
        <w:t>ом числе и для индивидуальных п</w:t>
      </w:r>
      <w:r w:rsidRPr="00C736FF">
        <w:rPr>
          <w:sz w:val="28"/>
          <w:szCs w:val="28"/>
        </w:rPr>
        <w:t>р</w:t>
      </w:r>
      <w:r w:rsidR="00A36E1B" w:rsidRPr="00C736FF">
        <w:rPr>
          <w:sz w:val="28"/>
          <w:szCs w:val="28"/>
        </w:rPr>
        <w:t>е</w:t>
      </w:r>
      <w:r w:rsidRPr="00C736FF">
        <w:rPr>
          <w:sz w:val="28"/>
          <w:szCs w:val="28"/>
        </w:rPr>
        <w:t>дпринимателей.</w:t>
      </w:r>
    </w:p>
    <w:p w:rsidR="00751738" w:rsidRPr="00C736FF" w:rsidRDefault="00751738" w:rsidP="00C736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FF">
        <w:rPr>
          <w:rFonts w:ascii="Times New Roman" w:hAnsi="Times New Roman" w:cs="Times New Roman"/>
          <w:sz w:val="28"/>
          <w:szCs w:val="28"/>
        </w:rPr>
        <w:t xml:space="preserve">Ещё одно отличие: рабочие места надомников и дистанционных работников подлежали аттестации на общих основаниях. Но теперь в Законе № 426-ФЗ чётко сказано: </w:t>
      </w:r>
      <w:r w:rsidRPr="00C736FF">
        <w:rPr>
          <w:rFonts w:ascii="Times New Roman" w:hAnsi="Times New Roman" w:cs="Times New Roman"/>
          <w:i/>
          <w:sz w:val="28"/>
          <w:szCs w:val="28"/>
        </w:rPr>
        <w:t>в отношении условий труда надомников и тех, кто трудится удалённо, специальную оценку проводить не нужно</w:t>
      </w:r>
      <w:r w:rsidRPr="00C736FF">
        <w:rPr>
          <w:rFonts w:ascii="Times New Roman" w:hAnsi="Times New Roman" w:cs="Times New Roman"/>
          <w:sz w:val="28"/>
          <w:szCs w:val="28"/>
        </w:rPr>
        <w:t>.</w:t>
      </w:r>
      <w:r w:rsidR="00A36E1B" w:rsidRPr="00C736F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A36E1B" w:rsidRPr="00C736FF">
        <w:rPr>
          <w:rFonts w:ascii="Times New Roman" w:hAnsi="Times New Roman" w:cs="Times New Roman"/>
          <w:sz w:val="28"/>
          <w:szCs w:val="28"/>
        </w:rPr>
        <w:br/>
      </w:r>
    </w:p>
    <w:p w:rsidR="00751738" w:rsidRPr="00C736FF" w:rsidRDefault="00C94500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 xml:space="preserve">   </w:t>
      </w:r>
      <w:r w:rsidR="00751738" w:rsidRPr="00C736FF">
        <w:rPr>
          <w:sz w:val="28"/>
          <w:szCs w:val="28"/>
        </w:rPr>
        <w:t>Особого внимания заслуживают рабочие места офисных сотрудников. Прежде не было ясности, нужно ли подвергать их аттестации. Теперь никаких исключений для офиса в Законе № 426-ФЗ не сделано и спецоценку рабочих мест офисного персонала нужно проводить в обязательном порядке.</w:t>
      </w:r>
    </w:p>
    <w:p w:rsidR="00751738" w:rsidRPr="00C736FF" w:rsidRDefault="00841D92" w:rsidP="00C736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с</w:t>
      </w:r>
      <w:r w:rsidR="00751738" w:rsidRPr="00C73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пециальную оценку необходимо проводить не реже чем один раз в пять лет.</w:t>
      </w:r>
    </w:p>
    <w:p w:rsidR="00751738" w:rsidRPr="00C736FF" w:rsidRDefault="00751738" w:rsidP="00C736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рабочее место было ранее аттестовано, то спецоценку можно назначить через пять лет п</w:t>
      </w:r>
      <w:r w:rsidR="00841D92" w:rsidRPr="00C736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завершения аттестации.</w:t>
      </w:r>
      <w:r w:rsidRPr="00C7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предусмотрен ряд случаев, когда специальную оценку необходимо проводить вне плана, то есть ранее вышеуказанного срока. Это:</w:t>
      </w:r>
    </w:p>
    <w:p w:rsidR="00751738" w:rsidRPr="00C736FF" w:rsidRDefault="00751738" w:rsidP="00C73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ввод в эксплуатацию новых рабочих мест;</w:t>
      </w:r>
    </w:p>
    <w:p w:rsidR="00751738" w:rsidRPr="00C736FF" w:rsidRDefault="00751738" w:rsidP="00C73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технологического процесса, состава применяемых материалов и прочие нововведения, которые способны повлиять на уровень воздействия вредных и опасных производственных факторов;</w:t>
      </w:r>
    </w:p>
    <w:p w:rsidR="00751738" w:rsidRPr="00C736FF" w:rsidRDefault="00751738" w:rsidP="00C73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несчастном случае на производстве или профзаболевании, причиной которых послужили вредные или опасные условия труда;</w:t>
      </w:r>
    </w:p>
    <w:p w:rsidR="00751738" w:rsidRPr="00C736FF" w:rsidRDefault="00751738" w:rsidP="00C73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инспектора труда или мотивированное предложение выборных органов первичной профсоюзной организации.</w:t>
      </w:r>
    </w:p>
    <w:p w:rsidR="00C94500" w:rsidRPr="00C736FF" w:rsidRDefault="009B0E1F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736FF">
        <w:rPr>
          <w:sz w:val="28"/>
          <w:szCs w:val="28"/>
          <w:shd w:val="clear" w:color="auto" w:fill="FFFFFF"/>
        </w:rPr>
        <w:t xml:space="preserve">В случае если аттестация рабочих мест ранее не проводилась, по общему правилу спецоценку нужно завершить до 31 декабря 2018 г. При этом нормами ч. 6 ст. 27 Закона № 426-ФЗ предусмотрено, что спецоценка может проводиться поэтапно (Письма Минтруда России от 20.10.2015 № 15-1/ООГ-5597, от 08.12.2014 № 15-1/В-1829). </w:t>
      </w:r>
      <w:proofErr w:type="spellStart"/>
      <w:r w:rsidRPr="00C736FF">
        <w:rPr>
          <w:sz w:val="28"/>
          <w:szCs w:val="28"/>
          <w:shd w:val="clear" w:color="auto" w:fill="FFFFFF"/>
        </w:rPr>
        <w:t>Поэтапность</w:t>
      </w:r>
      <w:proofErr w:type="spellEnd"/>
      <w:r w:rsidRPr="00C736FF">
        <w:rPr>
          <w:sz w:val="28"/>
          <w:szCs w:val="28"/>
          <w:shd w:val="clear" w:color="auto" w:fill="FFFFFF"/>
        </w:rPr>
        <w:t xml:space="preserve"> предполагает проведение </w:t>
      </w:r>
      <w:proofErr w:type="spellStart"/>
      <w:r w:rsidRPr="00C736FF">
        <w:rPr>
          <w:sz w:val="28"/>
          <w:szCs w:val="28"/>
          <w:shd w:val="clear" w:color="auto" w:fill="FFFFFF"/>
        </w:rPr>
        <w:t>спецоценки</w:t>
      </w:r>
      <w:proofErr w:type="spellEnd"/>
      <w:r w:rsidRPr="00C736FF">
        <w:rPr>
          <w:sz w:val="28"/>
          <w:szCs w:val="28"/>
          <w:shd w:val="clear" w:color="auto" w:fill="FFFFFF"/>
        </w:rPr>
        <w:t xml:space="preserve"> в отношении не всех рабочих мест сразу, а только их части. </w:t>
      </w:r>
    </w:p>
    <w:p w:rsidR="00751738" w:rsidRPr="00C736FF" w:rsidRDefault="009B0E1F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736FF">
        <w:rPr>
          <w:sz w:val="28"/>
          <w:szCs w:val="28"/>
          <w:shd w:val="clear" w:color="auto" w:fill="FFFFFF"/>
        </w:rPr>
        <w:t>Перечень таких рабочих мест определяет комиссия. </w:t>
      </w:r>
      <w:r w:rsidRPr="00C736FF">
        <w:rPr>
          <w:sz w:val="28"/>
          <w:szCs w:val="28"/>
        </w:rPr>
        <w:br/>
      </w:r>
      <w:r w:rsidRPr="00C736FF">
        <w:rPr>
          <w:sz w:val="28"/>
          <w:szCs w:val="28"/>
        </w:rPr>
        <w:br/>
      </w:r>
      <w:r w:rsidRPr="00C736FF">
        <w:rPr>
          <w:sz w:val="28"/>
          <w:szCs w:val="28"/>
          <w:shd w:val="clear" w:color="auto" w:fill="FFFFFF"/>
        </w:rPr>
        <w:t xml:space="preserve">Из этого правила есть исключения. Положение о том, что спецоценку необходимо завершить до конца 2018 г., не распространяется на рабочие места сотрудников, указанных в ч. 6 ст. 10 Закона № 426-ФЗ. Это рабочие места сотрудников, чьи профессии и специальности включены в списки, с учетом которых осуществляется досрочное назначение трудовой пенсии по старости; рабочие места работников, которым предоставляются гарантии и компенсации за работу с вредными и (или) опасными условиями труда; рабочие места, на которых по результатам ранее проведенных аттестаций рабочих мест по условиям труда или специальной оценки условий труда были установлены вредные и (или) опасные условия труда (Письмо </w:t>
      </w:r>
      <w:proofErr w:type="spellStart"/>
      <w:r w:rsidRPr="00C736FF">
        <w:rPr>
          <w:sz w:val="28"/>
          <w:szCs w:val="28"/>
          <w:shd w:val="clear" w:color="auto" w:fill="FFFFFF"/>
        </w:rPr>
        <w:t>Роструда</w:t>
      </w:r>
      <w:proofErr w:type="spellEnd"/>
      <w:r w:rsidRPr="00C736FF">
        <w:rPr>
          <w:sz w:val="28"/>
          <w:szCs w:val="28"/>
          <w:shd w:val="clear" w:color="auto" w:fill="FFFFFF"/>
        </w:rPr>
        <w:t xml:space="preserve"> от 08.12.2014 № 15-1/В-1829). </w:t>
      </w:r>
    </w:p>
    <w:p w:rsidR="00087377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94500" w:rsidRPr="00C736FF" w:rsidRDefault="00C94500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 xml:space="preserve">Немного разобравшись, что такое спецоценка, хотелось бы рассказать, </w:t>
      </w:r>
    </w:p>
    <w:p w:rsidR="00087377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b/>
          <w:i/>
          <w:sz w:val="28"/>
          <w:szCs w:val="28"/>
        </w:rPr>
        <w:t>как провести спецоценку?</w:t>
      </w:r>
    </w:p>
    <w:p w:rsidR="00087377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lastRenderedPageBreak/>
        <w:t>Для проведения спецоценки условий труда работодатель должен создать комиссию и заключить гражданско-правовой договор со сторонней организацией, которая специализируется на проведении спецоценки.</w:t>
      </w:r>
    </w:p>
    <w:p w:rsidR="00087377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>В комиссию включаются представители работодателя, профсоюзные деятели (при наличии), а также штатный или сторонний специалист по охране труда.</w:t>
      </w:r>
    </w:p>
    <w:p w:rsidR="00087377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>Если работодатель является субъектом малого предпринимательства, то в комиссию должен входить руководитель либо индивидуальный предприниматель (далее — ИП). Возглавлять комиссию должен представитель работодателя или сам работодатель.</w:t>
      </w:r>
    </w:p>
    <w:p w:rsidR="00087377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>Сторонняя орг</w:t>
      </w:r>
      <w:r w:rsidR="000A1296" w:rsidRPr="00C736FF">
        <w:rPr>
          <w:sz w:val="28"/>
          <w:szCs w:val="28"/>
        </w:rPr>
        <w:t>анизация, проводящая спецоценку</w:t>
      </w:r>
      <w:r w:rsidRPr="00C736FF">
        <w:rPr>
          <w:sz w:val="28"/>
          <w:szCs w:val="28"/>
        </w:rPr>
        <w:t xml:space="preserve"> — это юридическое лицо, которое соответствует трём критериям.</w:t>
      </w:r>
    </w:p>
    <w:p w:rsidR="00087377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>1. По уставным документам основным видом деятельности является специальная оценка условий труда.</w:t>
      </w:r>
    </w:p>
    <w:p w:rsidR="00087377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 xml:space="preserve">2. В штате есть не менее пяти экспертов, получивших сертификаты на выполнение работ по </w:t>
      </w:r>
      <w:proofErr w:type="spellStart"/>
      <w:r w:rsidRPr="00C736FF">
        <w:rPr>
          <w:sz w:val="28"/>
          <w:szCs w:val="28"/>
        </w:rPr>
        <w:t>спецоценке</w:t>
      </w:r>
      <w:proofErr w:type="spellEnd"/>
      <w:r w:rsidRPr="00C736FF">
        <w:rPr>
          <w:sz w:val="28"/>
          <w:szCs w:val="28"/>
        </w:rPr>
        <w:t>. Причём как минимум один из экспертов должен быть врачом по общей гигиене, или врачом по гигиене труда, или врачом по санитарно-гигиеническим лабораторным исследованиям.</w:t>
      </w:r>
    </w:p>
    <w:p w:rsidR="00087377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>3. В организации есть испытательная лаборатория, аккредитованная на измерение вредных и опасных факторов производственной среды и трудового процесса.</w:t>
      </w:r>
    </w:p>
    <w:p w:rsidR="00087377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 xml:space="preserve">Выбранная работодателем организация, проводящая спецоценку, должна быть по отношению к нему независимым лицом и обязательно должна быть внесена в специальный реестр, который размещён на сайте Минтруда и соцзащиты Российской Федерации и </w:t>
      </w:r>
      <w:r w:rsidR="003C67FE" w:rsidRPr="00C736FF">
        <w:rPr>
          <w:sz w:val="28"/>
          <w:szCs w:val="28"/>
        </w:rPr>
        <w:t>Комитета по труду и занятости населения Курской области.</w:t>
      </w:r>
    </w:p>
    <w:p w:rsidR="00087377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87377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 xml:space="preserve">В ходе специальной оценки эксперты сторонней организации исследуют рабочие места на наличие или отсутствие вредных и (или) опасных производственных факторов. Рабочие места, на которых подобные факторы не выявлены, заносятся в декларацию. Эту декларацию нужно представить в Инспекцию по труду </w:t>
      </w:r>
      <w:r w:rsidR="00F4393D" w:rsidRPr="00C736FF">
        <w:rPr>
          <w:sz w:val="28"/>
          <w:szCs w:val="28"/>
        </w:rPr>
        <w:t>Курской области</w:t>
      </w:r>
      <w:r w:rsidRPr="00C736FF">
        <w:rPr>
          <w:sz w:val="28"/>
          <w:szCs w:val="28"/>
        </w:rPr>
        <w:t>.</w:t>
      </w:r>
    </w:p>
    <w:p w:rsidR="00087377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lastRenderedPageBreak/>
        <w:t>По окончании спецоценки комиссия составляет отчёт, куда включается ряд сведений. Среди них перечень рабочих мест с указанием выявленных вредных или опасных факторов, протоколы испытаний и измерений, заключение эксперта и проч.</w:t>
      </w:r>
    </w:p>
    <w:p w:rsidR="00087377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>Далее работодатель должен ознакомить с отчётом каждого работника под роспись. Сделать это нужно, в общем случае, в течение 30 календарных дней с даты утверждения отчёта. В этот же период сводные данные спецоценки необходимо разместить на официальном сайте организации.</w:t>
      </w:r>
    </w:p>
    <w:p w:rsidR="00087377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>В числе прочего результаты спецоценки используются при заполнении формы 4-ФСС. На основании этих данных сотрудники Фонда соцстрахования определяют, какой размер скидки или надбавки по взносам «на травматизм» нужно установить для того или иного страхователя.</w:t>
      </w:r>
    </w:p>
    <w:p w:rsidR="00087377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>Также результаты спецоценки применяются для организации медосмотров, для разработки мероприятий по улучшению условий труда и для иных целей. Полный перечень таких целей приведён в статье 7 Закона № 426-ФЗ.</w:t>
      </w:r>
    </w:p>
    <w:p w:rsidR="004700F2" w:rsidRPr="00C736FF" w:rsidRDefault="00087377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>Если последняя аттестация рабочих мест проводилась менее пяти лет назад, то её результаты приравниваются к результатам специальной оценки. После истечения пятилетнего срока с даты завершения последней аттестации её результаты аннулируются и работодатель должен провести спецоценку.</w:t>
      </w:r>
    </w:p>
    <w:p w:rsidR="00CF7E9F" w:rsidRPr="00C736FF" w:rsidRDefault="00C94500" w:rsidP="00C73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FF">
        <w:rPr>
          <w:rFonts w:ascii="Times New Roman" w:hAnsi="Times New Roman" w:cs="Times New Roman"/>
          <w:sz w:val="28"/>
          <w:szCs w:val="28"/>
        </w:rPr>
        <w:t xml:space="preserve">Не маловажным фактором является то, что </w:t>
      </w:r>
      <w:r w:rsidR="00CF7E9F" w:rsidRPr="00C736FF">
        <w:rPr>
          <w:rFonts w:ascii="Times New Roman" w:hAnsi="Times New Roman" w:cs="Times New Roman"/>
          <w:sz w:val="28"/>
          <w:szCs w:val="28"/>
        </w:rPr>
        <w:t>ФЗ “О специальной оценке условий труда”, разрабатывался в рамках реализации положений Федерального закона от 3.12.2013 № 243-ФЗ “О внесении изменений в отдельные законодательные акты РФ по вопросам обязательного пенсионного страхования” и в соответствии с поручением президента РФ от 26.12.2012 № Пр-3499.</w:t>
      </w:r>
      <w:r w:rsidR="005F604F" w:rsidRPr="00C736FF">
        <w:rPr>
          <w:rFonts w:ascii="Times New Roman" w:hAnsi="Times New Roman" w:cs="Times New Roman"/>
          <w:sz w:val="28"/>
          <w:szCs w:val="28"/>
        </w:rPr>
        <w:t xml:space="preserve"> </w:t>
      </w:r>
      <w:r w:rsidR="00BC4EEE" w:rsidRPr="00C736FF">
        <w:rPr>
          <w:rFonts w:ascii="Times New Roman" w:hAnsi="Times New Roman" w:cs="Times New Roman"/>
          <w:sz w:val="28"/>
          <w:szCs w:val="28"/>
        </w:rPr>
        <w:t>Д</w:t>
      </w:r>
      <w:r w:rsidR="005F604F" w:rsidRPr="00C736FF">
        <w:rPr>
          <w:rFonts w:ascii="Times New Roman" w:hAnsi="Times New Roman" w:cs="Times New Roman"/>
          <w:sz w:val="28"/>
          <w:szCs w:val="28"/>
        </w:rPr>
        <w:t xml:space="preserve">ополнительный тариф </w:t>
      </w:r>
      <w:r w:rsidR="00CF7E9F" w:rsidRPr="00C736FF">
        <w:rPr>
          <w:rFonts w:ascii="Times New Roman" w:hAnsi="Times New Roman" w:cs="Times New Roman"/>
          <w:sz w:val="28"/>
          <w:szCs w:val="28"/>
        </w:rPr>
        <w:t>существенно повышает страховую нагрузку на работодателей: с 2015 года - 9% от сумм выплат и иных начислений в пользу работников, подпадающих под действие Списка № 1, и 6% - для подпадающих под действие Списка № 2. В то же время предусмотрено, что работодатели могут освобождаться от уплаты страховых взносов по этим дополнительным тарифам на основании результатов специальной оценки условий труда.</w:t>
      </w:r>
    </w:p>
    <w:p w:rsidR="00CF7E9F" w:rsidRPr="00C736FF" w:rsidRDefault="00BC4EEE" w:rsidP="00C73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FF">
        <w:rPr>
          <w:rFonts w:ascii="Times New Roman" w:hAnsi="Times New Roman" w:cs="Times New Roman"/>
          <w:sz w:val="28"/>
          <w:szCs w:val="28"/>
        </w:rPr>
        <w:lastRenderedPageBreak/>
        <w:t xml:space="preserve">Ведь </w:t>
      </w:r>
      <w:r w:rsidR="00CF7E9F" w:rsidRPr="00C736FF">
        <w:rPr>
          <w:rFonts w:ascii="Times New Roman" w:hAnsi="Times New Roman" w:cs="Times New Roman"/>
          <w:sz w:val="28"/>
          <w:szCs w:val="28"/>
        </w:rPr>
        <w:t xml:space="preserve"> процедура </w:t>
      </w:r>
      <w:r w:rsidR="00851066" w:rsidRPr="00C736FF">
        <w:rPr>
          <w:rFonts w:ascii="Times New Roman" w:hAnsi="Times New Roman" w:cs="Times New Roman"/>
          <w:sz w:val="28"/>
          <w:szCs w:val="28"/>
        </w:rPr>
        <w:t>спецоценки</w:t>
      </w:r>
      <w:r w:rsidR="00CF7E9F" w:rsidRPr="00C736FF">
        <w:rPr>
          <w:rFonts w:ascii="Times New Roman" w:hAnsi="Times New Roman" w:cs="Times New Roman"/>
          <w:sz w:val="28"/>
          <w:szCs w:val="28"/>
        </w:rPr>
        <w:t xml:space="preserve"> призвана стать универсальным инструментом для перехода от формального подхода к предоставлению гарантий и компенсаций, основанного на положениях указанных Списков, к подходу, учитывающему только фактическое воздействие на организм работника вредных и опасных факторов производственной среды и трудового процесса. Это должно, во-первых, обеспечить максимально объективное решение вопроса о том, необходимы ли компенсации за работу под воздействием вредных и опасных производственных факторов. А во-вторых - стимулировать работодателей вкладывать средства в улучшение условий труда, в охрану труда, в том числе для того, чтобы освободиться от дополнительных страховых взносов.</w:t>
      </w:r>
    </w:p>
    <w:p w:rsidR="00CF7E9F" w:rsidRPr="00C736FF" w:rsidRDefault="00CF7E9F" w:rsidP="00C73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FF">
        <w:rPr>
          <w:rFonts w:ascii="Times New Roman" w:hAnsi="Times New Roman" w:cs="Times New Roman"/>
          <w:sz w:val="28"/>
          <w:szCs w:val="28"/>
        </w:rPr>
        <w:t xml:space="preserve">С принятием ФЗ о </w:t>
      </w:r>
      <w:r w:rsidR="00CE1736" w:rsidRPr="00C736FF">
        <w:rPr>
          <w:rFonts w:ascii="Times New Roman" w:hAnsi="Times New Roman" w:cs="Times New Roman"/>
          <w:sz w:val="28"/>
          <w:szCs w:val="28"/>
        </w:rPr>
        <w:t>спецоценка</w:t>
      </w:r>
      <w:r w:rsidRPr="00C736FF">
        <w:rPr>
          <w:rFonts w:ascii="Times New Roman" w:hAnsi="Times New Roman" w:cs="Times New Roman"/>
          <w:sz w:val="28"/>
          <w:szCs w:val="28"/>
        </w:rPr>
        <w:t xml:space="preserve"> появляется единая, унифицированная процедура оценки условий труда на рабочих местах. Она позволяет реализовать как механизм освобождения работодателей от уплаты дополнительных взносов в ПФР, установленный пенсионным законодательством, так и механизм предоставления работникам предусмотренных законодательством гарантий и компенсаций. А также способствует повышению заинтересованности работодателей в том, чтобы улучшать условия труда, совершенствовать охрану труда.</w:t>
      </w:r>
    </w:p>
    <w:p w:rsidR="00CF7E9F" w:rsidRPr="00C736FF" w:rsidRDefault="00CF7E9F" w:rsidP="00C73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FF">
        <w:rPr>
          <w:rFonts w:ascii="Times New Roman" w:hAnsi="Times New Roman" w:cs="Times New Roman"/>
          <w:sz w:val="28"/>
          <w:szCs w:val="28"/>
        </w:rPr>
        <w:t xml:space="preserve">Таким образом, в настоящее время </w:t>
      </w:r>
      <w:r w:rsidR="00CE1736" w:rsidRPr="00C736FF">
        <w:rPr>
          <w:rFonts w:ascii="Times New Roman" w:hAnsi="Times New Roman" w:cs="Times New Roman"/>
          <w:sz w:val="28"/>
          <w:szCs w:val="28"/>
        </w:rPr>
        <w:t>спецоценка</w:t>
      </w:r>
      <w:r w:rsidRPr="00C736FF">
        <w:rPr>
          <w:rFonts w:ascii="Times New Roman" w:hAnsi="Times New Roman" w:cs="Times New Roman"/>
          <w:sz w:val="28"/>
          <w:szCs w:val="28"/>
        </w:rPr>
        <w:t xml:space="preserve"> - единственная процедура, которая позволяет решить, предоставлять ли работникам гарантии и компенсации за условия труда, и определить размер страховых взносов. Обеспечение этой процедуры возложено на работодателя.</w:t>
      </w:r>
    </w:p>
    <w:p w:rsidR="00CF7E9F" w:rsidRPr="00C736FF" w:rsidRDefault="00CF7E9F" w:rsidP="00C73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FF">
        <w:rPr>
          <w:rFonts w:ascii="Times New Roman" w:hAnsi="Times New Roman" w:cs="Times New Roman"/>
          <w:sz w:val="28"/>
          <w:szCs w:val="28"/>
        </w:rPr>
        <w:t xml:space="preserve">В то же время сохраняется предусмотренная ст. 216.1 ТК РФ государственная экспертиза условий труда. Она осуществляется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(Федеральная инспекция труда). А также органами исполнительной власти субъектов РФ в области охраны труда - в порядке, который установлен уполномоченным федеральным органом исполнительной власти. </w:t>
      </w:r>
      <w:proofErr w:type="spellStart"/>
      <w:r w:rsidRPr="00C736FF"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 w:rsidRPr="00C736FF">
        <w:rPr>
          <w:rFonts w:ascii="Times New Roman" w:hAnsi="Times New Roman" w:cs="Times New Roman"/>
          <w:sz w:val="28"/>
          <w:szCs w:val="28"/>
        </w:rPr>
        <w:t xml:space="preserve"> </w:t>
      </w:r>
      <w:r w:rsidRPr="00C736FF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с целью оценить качество </w:t>
      </w:r>
      <w:r w:rsidR="00C736FF" w:rsidRPr="00C736FF">
        <w:rPr>
          <w:rFonts w:ascii="Times New Roman" w:hAnsi="Times New Roman" w:cs="Times New Roman"/>
          <w:sz w:val="28"/>
          <w:szCs w:val="28"/>
        </w:rPr>
        <w:t>спецоценки</w:t>
      </w:r>
      <w:r w:rsidRPr="00C736FF">
        <w:rPr>
          <w:rFonts w:ascii="Times New Roman" w:hAnsi="Times New Roman" w:cs="Times New Roman"/>
          <w:sz w:val="28"/>
          <w:szCs w:val="28"/>
        </w:rPr>
        <w:t xml:space="preserve"> и фактические условия труда работников, а также установить, правильно ли предоставляются гарантии и компенсации за работу с вредными и (или) опасными условиями труда</w:t>
      </w:r>
      <w:r w:rsidR="00EF68A1" w:rsidRPr="00C736FF">
        <w:rPr>
          <w:rFonts w:ascii="Times New Roman" w:hAnsi="Times New Roman" w:cs="Times New Roman"/>
          <w:sz w:val="28"/>
          <w:szCs w:val="28"/>
        </w:rPr>
        <w:t>.</w:t>
      </w:r>
    </w:p>
    <w:p w:rsidR="00851066" w:rsidRPr="00C736FF" w:rsidRDefault="00851066" w:rsidP="00C736FF">
      <w:p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условия труда работника улучшились, стали более безопасными, его объем гарантий и компенсаций, естественно, сократится. Ведь цель введения спецоценки состоит как раз в том, чтобы заинтересовать работодателей улучшать условия труда, применять наиболее качественные средства индивидуальной защиты. </w:t>
      </w:r>
    </w:p>
    <w:p w:rsidR="00C94500" w:rsidRPr="00C736FF" w:rsidRDefault="00C94500" w:rsidP="00C736FF">
      <w:p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обязательность спецоценки, многие работодатели не торопятся ее проводить. </w:t>
      </w:r>
      <w:r w:rsidRPr="00C736FF">
        <w:rPr>
          <w:rFonts w:ascii="Times New Roman" w:hAnsi="Times New Roman" w:cs="Times New Roman"/>
          <w:sz w:val="28"/>
          <w:szCs w:val="28"/>
        </w:rPr>
        <w:t>Если специальная оценка условий труда не проводилась, работодателя могут привлечь к административной ответственности.</w:t>
      </w:r>
    </w:p>
    <w:p w:rsidR="00C94500" w:rsidRPr="00C736FF" w:rsidRDefault="00C94500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 xml:space="preserve">Начиная с 2015 года в случае отказа от спецоценки инспекторы будут применять статью 5.27.1 </w:t>
      </w:r>
      <w:proofErr w:type="spellStart"/>
      <w:r w:rsidRPr="00C736FF">
        <w:rPr>
          <w:sz w:val="28"/>
          <w:szCs w:val="28"/>
        </w:rPr>
        <w:t>КоАП</w:t>
      </w:r>
      <w:proofErr w:type="spellEnd"/>
      <w:r w:rsidRPr="00C736FF">
        <w:rPr>
          <w:sz w:val="28"/>
          <w:szCs w:val="28"/>
        </w:rPr>
        <w:t xml:space="preserve"> РФ. Величина штрафа для должностных лиц и ИП от 5000 до 10 000 руб., и для юридических лиц — от 60 000 до 80 000 руб. Предусмотрен и более мягкий вариант наказания — предупреждение. Если нарушение будет совершено повторно, размер санкции увеличится и составит для должностных лиц и ИП от 30 000 до 40 000 руб., для юридических лиц — от 100 000 до 200 000 руб. Вместо штрафа повторно провинившихся должностных лиц могут дисквалифицировать на срок от одного года до трёх лет, а деятельность ИП и организаций приостановить на срок до девяноста суток.</w:t>
      </w:r>
    </w:p>
    <w:p w:rsidR="00EF68A1" w:rsidRDefault="00EF68A1" w:rsidP="00C736FF">
      <w:p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A2" w:rsidRDefault="008C6EA2" w:rsidP="00C736FF">
      <w:p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A2" w:rsidRPr="00C736FF" w:rsidRDefault="008C6EA2" w:rsidP="00C736FF">
      <w:p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8A1" w:rsidRPr="00C736FF" w:rsidRDefault="00EF68A1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>Специалист 1 разряда  по охране труда</w:t>
      </w:r>
    </w:p>
    <w:p w:rsidR="00412AB7" w:rsidRPr="00C736FF" w:rsidRDefault="00EF68A1" w:rsidP="00C736F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6FF">
        <w:rPr>
          <w:sz w:val="28"/>
          <w:szCs w:val="28"/>
        </w:rPr>
        <w:t xml:space="preserve"> Администрации Большесолдатского района                            О.Н. Гридина </w:t>
      </w:r>
    </w:p>
    <w:sectPr w:rsidR="00412AB7" w:rsidRPr="00C736FF" w:rsidSect="00EF68A1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B057B"/>
    <w:multiLevelType w:val="multilevel"/>
    <w:tmpl w:val="CB22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09DA"/>
    <w:rsid w:val="00087377"/>
    <w:rsid w:val="000A1296"/>
    <w:rsid w:val="0027367B"/>
    <w:rsid w:val="003935B4"/>
    <w:rsid w:val="003C67FE"/>
    <w:rsid w:val="00412AB7"/>
    <w:rsid w:val="004700F2"/>
    <w:rsid w:val="00500477"/>
    <w:rsid w:val="005039A4"/>
    <w:rsid w:val="005623F1"/>
    <w:rsid w:val="00574E14"/>
    <w:rsid w:val="005F604F"/>
    <w:rsid w:val="006509DA"/>
    <w:rsid w:val="00692E0F"/>
    <w:rsid w:val="007445EC"/>
    <w:rsid w:val="00751738"/>
    <w:rsid w:val="00833FAA"/>
    <w:rsid w:val="00841D92"/>
    <w:rsid w:val="00851066"/>
    <w:rsid w:val="008C6EA2"/>
    <w:rsid w:val="009B0E1F"/>
    <w:rsid w:val="00A36E1B"/>
    <w:rsid w:val="00BC4EEE"/>
    <w:rsid w:val="00C62778"/>
    <w:rsid w:val="00C736FF"/>
    <w:rsid w:val="00C94500"/>
    <w:rsid w:val="00CE1736"/>
    <w:rsid w:val="00CF7E9F"/>
    <w:rsid w:val="00E351DB"/>
    <w:rsid w:val="00E83684"/>
    <w:rsid w:val="00EF68A1"/>
    <w:rsid w:val="00F00C1B"/>
    <w:rsid w:val="00F4393D"/>
    <w:rsid w:val="00F4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BB"/>
  </w:style>
  <w:style w:type="paragraph" w:styleId="3">
    <w:name w:val="heading 3"/>
    <w:basedOn w:val="a"/>
    <w:link w:val="30"/>
    <w:uiPriority w:val="9"/>
    <w:qFormat/>
    <w:rsid w:val="00650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09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509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09DA"/>
    <w:rPr>
      <w:b/>
      <w:bCs/>
    </w:rPr>
  </w:style>
  <w:style w:type="paragraph" w:customStyle="1" w:styleId="pub-title">
    <w:name w:val="pub-title"/>
    <w:basedOn w:val="a"/>
    <w:rsid w:val="0065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-date">
    <w:name w:val="pub-date"/>
    <w:basedOn w:val="a"/>
    <w:rsid w:val="0065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509D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5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9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33FAA"/>
  </w:style>
  <w:style w:type="paragraph" w:styleId="a9">
    <w:name w:val="Intense Quote"/>
    <w:basedOn w:val="a"/>
    <w:next w:val="a"/>
    <w:link w:val="aa"/>
    <w:uiPriority w:val="30"/>
    <w:qFormat/>
    <w:rsid w:val="00F00C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F00C1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334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09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0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66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99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5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62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0782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53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260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2437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94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58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64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Полина</cp:lastModifiedBy>
  <cp:revision>2</cp:revision>
  <cp:lastPrinted>2016-06-16T14:17:00Z</cp:lastPrinted>
  <dcterms:created xsi:type="dcterms:W3CDTF">2016-06-17T14:36:00Z</dcterms:created>
  <dcterms:modified xsi:type="dcterms:W3CDTF">2016-06-17T14:36:00Z</dcterms:modified>
</cp:coreProperties>
</file>