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A" w:rsidRPr="0005545A" w:rsidRDefault="0005545A" w:rsidP="0005545A">
      <w:pPr>
        <w:tabs>
          <w:tab w:val="left" w:pos="14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 Министерства труда социальной защиты Российской Федерации о дате учета на производстве.</w:t>
      </w:r>
    </w:p>
    <w:p w:rsidR="0005545A" w:rsidRPr="00766B4D" w:rsidRDefault="0005545A" w:rsidP="0005545A">
      <w:pPr>
        <w:tabs>
          <w:tab w:val="left" w:pos="14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протокола совещания у заместителя Министра труда и социальной защиты Российской Федерации Г.Г.Лекарева от 29 сентября 2017 года №6/15/26а, состоявшегося в г.Оренбурге, Департамент условий и охраны труда разъясняет следующее.</w:t>
      </w:r>
    </w:p>
    <w:p w:rsidR="0005545A" w:rsidRDefault="0005545A" w:rsidP="0005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Статьей 230.1 Трудового кодекса Российской Федерации (далее Кодекс) установлено, что каждый оформленный в установленном порядке несчастный случай на производстве регистрируется работодателем (его представителем), осуществляющим в соответствии с решением комиссии (в предусмотренных кодексом случаях государственного инспектора труда, самостоятельно проводившего расследование несчастного случая на производства) его учет, в журнале регистрации несчастных случаев на производстве по установленной форме (форма 9 приложения №1 к постановлению Минтруда России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 случаев на производстве, в отдельных отраслях и организациях»). При этом, исходя из содержания сведений данного  журнала, подлежащих заполнению при регистрации несчастного случая, несчастные случаи регистрируются в нем последовательно, по мере их расследования и оформления актами формы Н-1.</w:t>
      </w:r>
    </w:p>
    <w:p w:rsidR="0005545A" w:rsidRDefault="0005545A" w:rsidP="0005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зарегистрированные в организации несчастные случаи на производстве включаются в утвержденную Росстатом годовую форму федерального государственного статистического наблюдения за травматизмом на производстве, направляемую работодателем в органы статистики в установленном порядке и сроки.</w:t>
      </w:r>
    </w:p>
    <w:p w:rsidR="0005545A" w:rsidRDefault="0005545A" w:rsidP="0005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в соответствии с вышеупомянутой статьей 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актов о несчастном случае на производстве на каждого пострадавшего председателем комиссии (в предусмотренных Кодексом случаях государственным инспектором труда, самостоятельно проводившим расследование несчастного случая на производстве) направляются, в том числе, в соответствующую государственную инспекцию труда, а также 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05545A" w:rsidRDefault="0005545A" w:rsidP="0005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Следовательно, правовыми нормами статьи 230.1 Кодекса установлено, что учет несчастного случая у работодателя,  а также направление копии </w:t>
      </w:r>
      <w:r>
        <w:rPr>
          <w:sz w:val="28"/>
          <w:szCs w:val="28"/>
        </w:rPr>
        <w:lastRenderedPageBreak/>
        <w:t xml:space="preserve">соответствующих документов по указанному несчастному случаю в органы и организации, предусмотренные  данной статьей, должен осуществляться после утверждением работодателем (его представителем) акта о несчастном случае на производстве (форма Н-1).  </w:t>
      </w:r>
    </w:p>
    <w:p w:rsidR="0005545A" w:rsidRDefault="0005545A" w:rsidP="0005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Таким  образом, в целях единообразного учета и анализа случаев производственного травматизма за учетную дату следует принимать дату утверждения работодателем акта о несчастном случае на производстве (форма Н-1).</w:t>
      </w:r>
    </w:p>
    <w:p w:rsidR="0005545A" w:rsidRDefault="0005545A" w:rsidP="0005545A">
      <w:pPr>
        <w:jc w:val="both"/>
        <w:rPr>
          <w:sz w:val="28"/>
          <w:szCs w:val="28"/>
        </w:rPr>
      </w:pPr>
    </w:p>
    <w:p w:rsidR="00B7042C" w:rsidRDefault="00B7042C"/>
    <w:sectPr w:rsidR="00B7042C" w:rsidSect="00B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545A"/>
    <w:rsid w:val="0005545A"/>
    <w:rsid w:val="00126E6F"/>
    <w:rsid w:val="001F7B32"/>
    <w:rsid w:val="002D211A"/>
    <w:rsid w:val="005A63F9"/>
    <w:rsid w:val="0066045E"/>
    <w:rsid w:val="007F02CB"/>
    <w:rsid w:val="00A36638"/>
    <w:rsid w:val="00B7042C"/>
    <w:rsid w:val="00B85339"/>
    <w:rsid w:val="00C86EC2"/>
    <w:rsid w:val="00F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dcterms:created xsi:type="dcterms:W3CDTF">2017-12-04T07:34:00Z</dcterms:created>
  <dcterms:modified xsi:type="dcterms:W3CDTF">2017-12-04T07:34:00Z</dcterms:modified>
</cp:coreProperties>
</file>