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DEB" w:rsidRDefault="003B5823" w:rsidP="003B5823">
      <w:pPr>
        <w:ind w:left="4109" w:right="4666"/>
        <w:jc w:val="both"/>
      </w:pPr>
      <w:r w:rsidRPr="003B5823">
        <w:drawing>
          <wp:inline distT="0" distB="0" distL="0" distR="0">
            <wp:extent cx="1123950" cy="1048240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4369" cy="1048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5DEB" w:rsidRDefault="00855DEB" w:rsidP="003B66BA">
      <w:pPr>
        <w:ind w:left="4109" w:right="4666"/>
        <w:jc w:val="center"/>
      </w:pPr>
    </w:p>
    <w:p w:rsidR="00855DEB" w:rsidRDefault="003B66BA" w:rsidP="003B66BA">
      <w:pPr>
        <w:spacing w:before="48" w:line="384" w:lineRule="exact"/>
        <w:ind w:left="3062" w:right="1536" w:hanging="1488"/>
        <w:jc w:val="center"/>
      </w:pPr>
      <w:r>
        <w:rPr>
          <w:rFonts w:ascii="Times New Roman" w:hAnsi="Times New Roman"/>
          <w:b/>
          <w:sz w:val="36"/>
        </w:rPr>
        <w:t>АДМИНИСТРАЦИЯ</w:t>
      </w:r>
    </w:p>
    <w:p w:rsidR="00855DEB" w:rsidRDefault="003B66BA" w:rsidP="003B66BA">
      <w:pPr>
        <w:shd w:val="clear" w:color="auto" w:fill="FFFFFF"/>
        <w:spacing w:after="0" w:line="100" w:lineRule="atLeast"/>
        <w:jc w:val="center"/>
      </w:pPr>
      <w:r>
        <w:rPr>
          <w:rFonts w:ascii="Times New Roman" w:hAnsi="Times New Roman"/>
          <w:sz w:val="28"/>
        </w:rPr>
        <w:t>БОЛЬШЕСОЛДАТСКОГО РАЙОНА КУРСКОЙ ОБЛАСТИ</w:t>
      </w:r>
    </w:p>
    <w:p w:rsidR="00855DEB" w:rsidRDefault="00855DEB">
      <w:pPr>
        <w:shd w:val="clear" w:color="auto" w:fill="FFFFFF"/>
        <w:spacing w:after="0" w:line="100" w:lineRule="atLeast"/>
        <w:jc w:val="center"/>
      </w:pPr>
    </w:p>
    <w:p w:rsidR="00855DEB" w:rsidRDefault="003B66BA">
      <w:pPr>
        <w:shd w:val="clear" w:color="auto" w:fill="FFFFFF"/>
        <w:spacing w:after="0" w:line="100" w:lineRule="atLeast"/>
        <w:jc w:val="center"/>
      </w:pPr>
      <w:r>
        <w:rPr>
          <w:rFonts w:ascii="Times New Roman" w:hAnsi="Times New Roman"/>
          <w:b/>
          <w:sz w:val="36"/>
        </w:rPr>
        <w:t>ПОСТАНОВЛЕНИЕ</w:t>
      </w:r>
    </w:p>
    <w:p w:rsidR="00855DEB" w:rsidRDefault="00855DEB">
      <w:pPr>
        <w:shd w:val="clear" w:color="auto" w:fill="FFFFFF"/>
        <w:spacing w:after="113" w:line="200" w:lineRule="atLeast"/>
        <w:jc w:val="center"/>
      </w:pPr>
    </w:p>
    <w:p w:rsidR="00855DEB" w:rsidRDefault="003B66BA">
      <w:pPr>
        <w:shd w:val="clear" w:color="auto" w:fill="FFFFFF"/>
        <w:spacing w:after="113" w:line="200" w:lineRule="atLeast"/>
        <w:jc w:val="center"/>
      </w:pPr>
      <w:r>
        <w:rPr>
          <w:rFonts w:ascii="Times New Roman" w:hAnsi="Times New Roman"/>
          <w:sz w:val="28"/>
        </w:rPr>
        <w:t>от 13.12.2019    N 508</w:t>
      </w:r>
    </w:p>
    <w:p w:rsidR="00855DEB" w:rsidRDefault="003B66BA">
      <w:pPr>
        <w:shd w:val="clear" w:color="auto" w:fill="FFFFFF"/>
        <w:spacing w:after="113" w:line="200" w:lineRule="atLeast"/>
        <w:jc w:val="center"/>
      </w:pPr>
      <w:r>
        <w:rPr>
          <w:rFonts w:ascii="Times New Roman" w:eastAsia="Arial" w:hAnsi="Times New Roman"/>
          <w:spacing w:val="-9"/>
          <w:sz w:val="24"/>
        </w:rPr>
        <w:t xml:space="preserve">с. Большое Солдатское   </w:t>
      </w:r>
    </w:p>
    <w:p w:rsidR="00855DEB" w:rsidRDefault="00855DEB">
      <w:pPr>
        <w:shd w:val="clear" w:color="auto" w:fill="FFFFFF"/>
        <w:spacing w:after="113" w:line="200" w:lineRule="atLeast"/>
        <w:jc w:val="center"/>
      </w:pPr>
    </w:p>
    <w:p w:rsidR="00855DEB" w:rsidRDefault="003B66BA">
      <w:pPr>
        <w:shd w:val="clear" w:color="auto" w:fill="FFFFFF"/>
        <w:spacing w:after="113" w:line="100" w:lineRule="atLeast"/>
        <w:jc w:val="center"/>
      </w:pPr>
      <w:r>
        <w:rPr>
          <w:rFonts w:ascii="Times New Roman" w:hAnsi="Times New Roman"/>
          <w:b/>
          <w:sz w:val="28"/>
        </w:rPr>
        <w:t>О  внесении изменений в постановление Администрации Большесолдатского района Курской области от 28.05.2014 № 203  «Об утверждении порядка осуществления полномочий органом (должностным лицом) внутреннего муниципального финансового контроля  Администрации Большесолдатского района Курской области»  ( с изменениями и дополнениями).</w:t>
      </w:r>
    </w:p>
    <w:p w:rsidR="00855DEB" w:rsidRDefault="00855DEB">
      <w:pPr>
        <w:shd w:val="clear" w:color="auto" w:fill="FFFFFF"/>
        <w:spacing w:after="113" w:line="100" w:lineRule="atLeast"/>
        <w:jc w:val="center"/>
      </w:pPr>
    </w:p>
    <w:p w:rsidR="00855DEB" w:rsidRDefault="00855DEB">
      <w:pPr>
        <w:pStyle w:val="ConsPlusTitle"/>
        <w:jc w:val="center"/>
      </w:pPr>
    </w:p>
    <w:p w:rsidR="00855DEB" w:rsidRDefault="003B66BA">
      <w:pPr>
        <w:pStyle w:val="a7"/>
        <w:jc w:val="both"/>
      </w:pPr>
      <w:r>
        <w:rPr>
          <w:rFonts w:ascii="Times New Roman" w:hAnsi="Times New Roman" w:cs="Arial"/>
          <w:sz w:val="28"/>
        </w:rPr>
        <w:t xml:space="preserve">В целях приведения Порядка осуществления полномочий органом (должностным лицом) внутреннего муниципального финансового контроля Администрации </w:t>
      </w:r>
      <w:r>
        <w:rPr>
          <w:rFonts w:ascii="Times New Roman" w:eastAsia="Arial" w:hAnsi="Times New Roman" w:cs="Arial"/>
          <w:sz w:val="28"/>
        </w:rPr>
        <w:t>Большесолдатского района</w:t>
      </w:r>
      <w:r>
        <w:rPr>
          <w:rFonts w:ascii="Times New Roman" w:hAnsi="Times New Roman" w:cs="Arial"/>
          <w:sz w:val="28"/>
        </w:rPr>
        <w:t xml:space="preserve"> в соответствие с изменениями, внесенными в Бюджетный кодекс Российской Федерации Федеральным законом от 26.07.2019 года № 199 – ФЗ « О внесении изменений в Бюджетный кодекс Российской Федерации в части совершенствования государственного (муниципального) финансового контроля, внутреннего финансового контроля и внутреннего финансового аудита»</w:t>
      </w:r>
      <w:r>
        <w:rPr>
          <w:rFonts w:ascii="Times New Roman" w:eastAsia="Arial" w:hAnsi="Times New Roman" w:cs="Arial"/>
          <w:sz w:val="28"/>
        </w:rPr>
        <w:t>,</w:t>
      </w:r>
      <w:bookmarkStart w:id="0" w:name="Par7"/>
      <w:bookmarkEnd w:id="0"/>
      <w:r>
        <w:rPr>
          <w:rFonts w:ascii="Times New Roman" w:hAnsi="Times New Roman" w:cs="Arial"/>
          <w:sz w:val="28"/>
        </w:rPr>
        <w:t xml:space="preserve">  Администрация </w:t>
      </w:r>
      <w:r>
        <w:rPr>
          <w:rFonts w:ascii="Times New Roman" w:eastAsia="Arial" w:hAnsi="Times New Roman" w:cs="Arial"/>
          <w:sz w:val="28"/>
        </w:rPr>
        <w:t>Большесолдатского района</w:t>
      </w:r>
      <w:r>
        <w:rPr>
          <w:rFonts w:ascii="Times New Roman" w:hAnsi="Times New Roman" w:cs="Arial"/>
          <w:sz w:val="28"/>
        </w:rPr>
        <w:t xml:space="preserve"> Курской области Постановляет:          </w:t>
      </w:r>
    </w:p>
    <w:p w:rsidR="00855DEB" w:rsidRDefault="003B66BA">
      <w:pPr>
        <w:pStyle w:val="a7"/>
        <w:jc w:val="both"/>
      </w:pPr>
      <w:r>
        <w:rPr>
          <w:rFonts w:ascii="Times New Roman" w:hAnsi="Times New Roman"/>
          <w:sz w:val="28"/>
        </w:rPr>
        <w:t xml:space="preserve">1. Внести в Порядок осуществления полномочий органом (должностным лицом) внутреннего муниципального финансового контроля Администрации </w:t>
      </w:r>
      <w:r>
        <w:rPr>
          <w:rFonts w:ascii="Times New Roman" w:eastAsia="Arial" w:hAnsi="Times New Roman"/>
          <w:sz w:val="28"/>
        </w:rPr>
        <w:t>Большесолдатского района</w:t>
      </w:r>
      <w:r>
        <w:rPr>
          <w:rFonts w:ascii="Times New Roman" w:hAnsi="Times New Roman"/>
          <w:sz w:val="28"/>
        </w:rPr>
        <w:t xml:space="preserve">, утвержденный постановлением Администрации </w:t>
      </w:r>
      <w:r>
        <w:rPr>
          <w:rFonts w:ascii="Times New Roman" w:eastAsia="Arial" w:hAnsi="Times New Roman"/>
          <w:sz w:val="28"/>
        </w:rPr>
        <w:t>Большесолдатского района</w:t>
      </w:r>
      <w:r>
        <w:rPr>
          <w:rFonts w:ascii="Times New Roman" w:hAnsi="Times New Roman"/>
          <w:sz w:val="28"/>
        </w:rPr>
        <w:t xml:space="preserve"> Курской области от 25.05.2014 года № 203 (с изменениями и дополнениями) следующие изменения:</w:t>
      </w:r>
    </w:p>
    <w:p w:rsidR="00855DEB" w:rsidRDefault="003B66BA">
      <w:pPr>
        <w:spacing w:line="100" w:lineRule="atLeast"/>
        <w:jc w:val="both"/>
      </w:pPr>
      <w:r>
        <w:rPr>
          <w:rFonts w:ascii="Times New Roman" w:hAnsi="Times New Roman"/>
          <w:sz w:val="28"/>
        </w:rPr>
        <w:t xml:space="preserve">1.1. В разделе </w:t>
      </w:r>
      <w:r>
        <w:rPr>
          <w:rFonts w:ascii="Times New Roman" w:hAnsi="Times New Roman"/>
          <w:sz w:val="28"/>
          <w:lang w:val="en-US"/>
        </w:rPr>
        <w:t>I</w:t>
      </w:r>
      <w:r>
        <w:rPr>
          <w:rFonts w:ascii="Times New Roman" w:hAnsi="Times New Roman"/>
          <w:sz w:val="28"/>
        </w:rPr>
        <w:t xml:space="preserve"> « Общие положения»:</w:t>
      </w:r>
    </w:p>
    <w:p w:rsidR="00855DEB" w:rsidRDefault="003B66BA">
      <w:pPr>
        <w:spacing w:line="100" w:lineRule="atLeast"/>
        <w:jc w:val="both"/>
      </w:pPr>
      <w:r>
        <w:rPr>
          <w:rFonts w:ascii="Times New Roman" w:hAnsi="Times New Roman"/>
          <w:sz w:val="28"/>
        </w:rPr>
        <w:lastRenderedPageBreak/>
        <w:t>1.1.1. В пункте 3 слова «в сфере бюджетных правоотношений» исключить;</w:t>
      </w:r>
    </w:p>
    <w:p w:rsidR="00855DEB" w:rsidRDefault="003B66BA">
      <w:pPr>
        <w:spacing w:line="100" w:lineRule="atLeast"/>
        <w:jc w:val="both"/>
      </w:pPr>
      <w:r>
        <w:rPr>
          <w:rFonts w:ascii="Times New Roman" w:hAnsi="Times New Roman"/>
          <w:sz w:val="28"/>
        </w:rPr>
        <w:t>1.1.2. Пункт 6 изложить в новой редакции:</w:t>
      </w:r>
    </w:p>
    <w:p w:rsidR="00855DEB" w:rsidRDefault="003B66BA">
      <w:pPr>
        <w:spacing w:line="100" w:lineRule="atLeast"/>
        <w:jc w:val="both"/>
      </w:pPr>
      <w:r>
        <w:rPr>
          <w:rFonts w:ascii="Times New Roman" w:hAnsi="Times New Roman"/>
          <w:sz w:val="28"/>
        </w:rPr>
        <w:t xml:space="preserve">«6. Орган (должностное лицо) внутреннего муниципального финансового контроля Администрации </w:t>
      </w:r>
      <w:r>
        <w:rPr>
          <w:rFonts w:ascii="Times New Roman" w:eastAsia="Arial" w:hAnsi="Times New Roman"/>
          <w:sz w:val="28"/>
        </w:rPr>
        <w:t>Большесолдатского района</w:t>
      </w:r>
      <w:r>
        <w:rPr>
          <w:rFonts w:ascii="Times New Roman" w:hAnsi="Times New Roman"/>
          <w:sz w:val="28"/>
        </w:rPr>
        <w:t xml:space="preserve"> при осуществлении контрольной деятельности осуществляет полномочия:</w:t>
      </w:r>
    </w:p>
    <w:p w:rsidR="00855DEB" w:rsidRDefault="003B66BA">
      <w:pPr>
        <w:spacing w:line="100" w:lineRule="atLeast"/>
        <w:jc w:val="both"/>
      </w:pPr>
      <w:r>
        <w:rPr>
          <w:rFonts w:ascii="Times New Roman" w:hAnsi="Times New Roman"/>
          <w:sz w:val="28"/>
        </w:rPr>
        <w:t>- контроль за соблюдением положений правовых актов, регулирующих бюджетные правоотношения, в том числе устанавливающих требования к бухгалтерскому учету и составлению и представлению бухгалтерской (финансовой) отчетности муниципальных учреждений;</w:t>
      </w:r>
    </w:p>
    <w:p w:rsidR="00855DEB" w:rsidRDefault="003B66BA">
      <w:pPr>
        <w:spacing w:line="100" w:lineRule="atLeast"/>
        <w:jc w:val="both"/>
      </w:pPr>
      <w:r>
        <w:rPr>
          <w:rFonts w:ascii="Times New Roman" w:hAnsi="Times New Roman"/>
          <w:sz w:val="28"/>
        </w:rPr>
        <w:t>- контроль за соблюдением положений правовых актов, обуславливающих публичные нормативные обязательства и обязательства по иным выплатам физическим лицам из бюджетов бюджетной системы Российской Федерации, а также за соблюдением условий договоров (соглашений) о предоставлении средств из бюджета муниципального района «</w:t>
      </w:r>
      <w:r>
        <w:rPr>
          <w:rFonts w:ascii="Times New Roman" w:eastAsia="Arial" w:hAnsi="Times New Roman"/>
          <w:sz w:val="28"/>
        </w:rPr>
        <w:t>Большесолдатский район</w:t>
      </w:r>
      <w:r>
        <w:rPr>
          <w:rFonts w:ascii="Times New Roman" w:hAnsi="Times New Roman"/>
          <w:sz w:val="28"/>
        </w:rPr>
        <w:t>» Курской области, муниципальных контрактов;</w:t>
      </w:r>
    </w:p>
    <w:p w:rsidR="00855DEB" w:rsidRDefault="003B66BA">
      <w:pPr>
        <w:spacing w:line="100" w:lineRule="atLeast"/>
        <w:jc w:val="both"/>
      </w:pPr>
      <w:r>
        <w:rPr>
          <w:rFonts w:ascii="Times New Roman" w:hAnsi="Times New Roman"/>
          <w:sz w:val="28"/>
        </w:rPr>
        <w:t>- контроль за соблюдением условий договоров (соглашений), заключенных в целях исполнения договоров (соглашений) о предоставлении средств из бюджета, а также в случаях, предусмотренных Бюджетным кодексом Российской Федерации, условий договоров (соглашений), заключенных в целях исполнения муниципальных контрактов;</w:t>
      </w:r>
    </w:p>
    <w:p w:rsidR="00855DEB" w:rsidRDefault="003B66BA">
      <w:pPr>
        <w:spacing w:line="100" w:lineRule="atLeast"/>
        <w:jc w:val="both"/>
      </w:pPr>
      <w:r>
        <w:rPr>
          <w:rFonts w:ascii="Times New Roman" w:hAnsi="Times New Roman"/>
          <w:sz w:val="28"/>
        </w:rPr>
        <w:t>- контроль за достоверностью отчетов о результатах предоставления и (или) использования бюджетных средств (средств, предоставленных из бюджета), в том числе отчетов о реализации муниципальных программ, отчетов об исполнении муниципальных заданий, отчетов о достижении значений показателей результативности предоставления средств из бюджета;</w:t>
      </w:r>
    </w:p>
    <w:p w:rsidR="00855DEB" w:rsidRDefault="003B66BA">
      <w:pPr>
        <w:spacing w:line="100" w:lineRule="atLeast"/>
        <w:jc w:val="both"/>
      </w:pPr>
      <w:r>
        <w:rPr>
          <w:rFonts w:ascii="Times New Roman" w:hAnsi="Times New Roman"/>
          <w:sz w:val="28"/>
        </w:rPr>
        <w:t>- контроль в сфере закупок, предусмотренный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нужд.».</w:t>
      </w:r>
    </w:p>
    <w:p w:rsidR="00855DEB" w:rsidRDefault="003B66BA">
      <w:pPr>
        <w:spacing w:line="100" w:lineRule="atLeast"/>
        <w:jc w:val="both"/>
      </w:pPr>
      <w:r>
        <w:rPr>
          <w:rFonts w:ascii="Times New Roman" w:hAnsi="Times New Roman"/>
          <w:sz w:val="28"/>
        </w:rPr>
        <w:t xml:space="preserve">1.1.3. Пункт 7 изложить в новой редакции: </w:t>
      </w:r>
    </w:p>
    <w:p w:rsidR="00855DEB" w:rsidRDefault="003B66BA">
      <w:pPr>
        <w:spacing w:line="100" w:lineRule="atLeast"/>
        <w:jc w:val="both"/>
      </w:pPr>
      <w:r>
        <w:rPr>
          <w:rFonts w:ascii="Times New Roman" w:hAnsi="Times New Roman"/>
          <w:sz w:val="28"/>
        </w:rPr>
        <w:t>« 7. Объектами контроля являются:</w:t>
      </w:r>
    </w:p>
    <w:p w:rsidR="00855DEB" w:rsidRDefault="003B66BA">
      <w:pPr>
        <w:spacing w:line="100" w:lineRule="atLeast"/>
        <w:jc w:val="both"/>
      </w:pPr>
      <w:r>
        <w:rPr>
          <w:rFonts w:ascii="Times New Roman" w:hAnsi="Times New Roman"/>
          <w:sz w:val="28"/>
        </w:rPr>
        <w:t>а) главные распорядители (распорядители, получатели) бюджетных средств</w:t>
      </w:r>
      <w:r>
        <w:rPr>
          <w:rFonts w:ascii="Times New Roman" w:hAnsi="Times New Roman" w:cs="Arial"/>
          <w:sz w:val="28"/>
        </w:rPr>
        <w:t>,</w:t>
      </w:r>
      <w:r>
        <w:rPr>
          <w:rFonts w:ascii="Times New Roman" w:hAnsi="Times New Roman"/>
          <w:sz w:val="28"/>
        </w:rPr>
        <w:t xml:space="preserve"> главные администраторы (администраторы) доходов бюджета муниципального </w:t>
      </w:r>
      <w:bookmarkStart w:id="1" w:name="__DdeLink__293_869190688"/>
      <w:r>
        <w:rPr>
          <w:rFonts w:ascii="Times New Roman" w:hAnsi="Times New Roman"/>
          <w:sz w:val="28"/>
        </w:rPr>
        <w:t>района</w:t>
      </w:r>
      <w:bookmarkEnd w:id="1"/>
      <w:r>
        <w:rPr>
          <w:rFonts w:ascii="Times New Roman" w:hAnsi="Times New Roman"/>
          <w:sz w:val="28"/>
        </w:rPr>
        <w:t xml:space="preserve"> «</w:t>
      </w:r>
      <w:r>
        <w:rPr>
          <w:rFonts w:ascii="Times New Roman" w:eastAsia="Arial" w:hAnsi="Times New Roman"/>
          <w:sz w:val="28"/>
        </w:rPr>
        <w:t>Большесолдатский район</w:t>
      </w:r>
      <w:r>
        <w:rPr>
          <w:rFonts w:ascii="Times New Roman" w:hAnsi="Times New Roman"/>
          <w:sz w:val="28"/>
        </w:rPr>
        <w:t>» Курской области, главные администраторы (администраторы) источников финансирования дефицита бюджета муниципального района «Большесолдатский район» Курской области;</w:t>
      </w:r>
    </w:p>
    <w:p w:rsidR="00855DEB" w:rsidRDefault="003B66BA">
      <w:pPr>
        <w:spacing w:line="100" w:lineRule="atLeast"/>
        <w:jc w:val="both"/>
      </w:pPr>
      <w:r>
        <w:rPr>
          <w:rFonts w:ascii="Times New Roman" w:hAnsi="Times New Roman"/>
          <w:sz w:val="28"/>
        </w:rPr>
        <w:t xml:space="preserve">б) финансовый орган муниципального района «Большесолдатский район» Курской области, бюджету которого предоставлены межбюджетные </w:t>
      </w:r>
      <w:r>
        <w:rPr>
          <w:rFonts w:ascii="Times New Roman" w:hAnsi="Times New Roman"/>
          <w:sz w:val="28"/>
        </w:rPr>
        <w:lastRenderedPageBreak/>
        <w:t>субсидии, субвенции, иные межбюджетные трансферты, имеющие целевое назначение, бюджетные кредиты, Администрация Большесолдатского района;</w:t>
      </w:r>
    </w:p>
    <w:p w:rsidR="00855DEB" w:rsidRDefault="003B66BA">
      <w:pPr>
        <w:spacing w:line="100" w:lineRule="atLeast"/>
        <w:jc w:val="both"/>
      </w:pPr>
      <w:r>
        <w:rPr>
          <w:rFonts w:ascii="Times New Roman" w:hAnsi="Times New Roman"/>
          <w:sz w:val="28"/>
        </w:rPr>
        <w:t>в) муниципальные учреждения;</w:t>
      </w:r>
    </w:p>
    <w:p w:rsidR="00855DEB" w:rsidRDefault="003B66BA">
      <w:pPr>
        <w:spacing w:line="100" w:lineRule="atLeast"/>
        <w:jc w:val="both"/>
      </w:pPr>
      <w:r>
        <w:rPr>
          <w:rFonts w:ascii="Times New Roman" w:hAnsi="Times New Roman"/>
          <w:sz w:val="28"/>
        </w:rPr>
        <w:t>г) муниципальные унитарные предприятия;</w:t>
      </w:r>
    </w:p>
    <w:p w:rsidR="00855DEB" w:rsidRDefault="003B66BA">
      <w:pPr>
        <w:spacing w:line="100" w:lineRule="atLeast"/>
        <w:jc w:val="both"/>
      </w:pPr>
      <w:proofErr w:type="spellStart"/>
      <w:r>
        <w:rPr>
          <w:rFonts w:ascii="Times New Roman" w:hAnsi="Times New Roman"/>
          <w:sz w:val="28"/>
        </w:rPr>
        <w:t>д</w:t>
      </w:r>
      <w:proofErr w:type="spellEnd"/>
      <w:r>
        <w:rPr>
          <w:rFonts w:ascii="Times New Roman" w:hAnsi="Times New Roman"/>
          <w:sz w:val="28"/>
        </w:rPr>
        <w:t>) хозяйственные товарищества и общества с участием муниципального района «Большесолдатский район» Курской области в их уставных (складочных) капиталах, а также коммерческие организации с долей (вкладом) таких товариществ и обществ в их уставных (складочных) капиталах;</w:t>
      </w:r>
    </w:p>
    <w:p w:rsidR="00855DEB" w:rsidRDefault="003B66BA">
      <w:pPr>
        <w:spacing w:line="100" w:lineRule="atLeast"/>
        <w:jc w:val="both"/>
      </w:pPr>
      <w:r>
        <w:rPr>
          <w:rFonts w:ascii="Times New Roman" w:hAnsi="Times New Roman"/>
          <w:sz w:val="28"/>
        </w:rPr>
        <w:t>е) юридические лица (за исключением муниципальных учреждений,  муниципальных унитарных предприятий, хозяйственных товариществ и обществ с участием муниципального района «Большесолдатский район» Курской области в их уставных (складочных) капиталах, а также коммерческих организаций с долей (вкладом) таких товариществ и обществ в их уставных (складочных) капиталах), индивидуальные предприниматели, физические лица, являющиеся:</w:t>
      </w:r>
    </w:p>
    <w:p w:rsidR="00855DEB" w:rsidRDefault="003B66BA">
      <w:pPr>
        <w:spacing w:line="100" w:lineRule="atLeast"/>
        <w:jc w:val="both"/>
      </w:pPr>
      <w:r>
        <w:rPr>
          <w:rFonts w:ascii="Times New Roman" w:hAnsi="Times New Roman"/>
          <w:sz w:val="28"/>
        </w:rPr>
        <w:t>юридическими и физическими лицами, индивидуальными предпринимателями, получающими средства из бюджета муниципального района «Большесолдатский район»  Курской области на основании договоров (соглашений) о предоставлении средств из бюджета муниципального района «Большесолдатский район»  Курской области и (или) муниципальных контрактов, кредиты, обеспеченные муниципальными гарантиями;</w:t>
      </w:r>
    </w:p>
    <w:p w:rsidR="00855DEB" w:rsidRDefault="003B66BA">
      <w:pPr>
        <w:spacing w:line="100" w:lineRule="atLeast"/>
        <w:jc w:val="both"/>
      </w:pPr>
      <w:r>
        <w:rPr>
          <w:rFonts w:ascii="Times New Roman" w:hAnsi="Times New Roman"/>
          <w:sz w:val="28"/>
        </w:rPr>
        <w:t>исполнителями (поставщиками, подрядчиками) по договорам (соглашениям), заключенным в целях исполнения договоров (соглашений) о предоставлении средств из бюджета муниципального района «Большесолдатский район»  Курской области и (или) муниципальных контрактов, которым в соответствии с федеральными законами открыты лицевые счета в Федеральном казначействе, финансовом органе муниципального района «Большесолдатский район»  Курской области;</w:t>
      </w:r>
    </w:p>
    <w:p w:rsidR="00855DEB" w:rsidRDefault="003B66BA">
      <w:pPr>
        <w:spacing w:line="100" w:lineRule="atLeast"/>
        <w:jc w:val="both"/>
      </w:pPr>
      <w:r>
        <w:rPr>
          <w:rFonts w:ascii="Times New Roman" w:hAnsi="Times New Roman"/>
          <w:sz w:val="28"/>
        </w:rPr>
        <w:t xml:space="preserve">ж) кредитные организации, осуществляющие отдельные операции с бюджетными средствами, в части соблюдения ими условий договоров (соглашений) о предоставлении средств из соответствующего бюджета бюджетной системы Российской Федерации.   </w:t>
      </w:r>
    </w:p>
    <w:p w:rsidR="00855DEB" w:rsidRDefault="003B66BA">
      <w:pPr>
        <w:spacing w:line="100" w:lineRule="atLeast"/>
        <w:jc w:val="both"/>
      </w:pPr>
      <w:r>
        <w:rPr>
          <w:rFonts w:ascii="Times New Roman" w:hAnsi="Times New Roman"/>
          <w:sz w:val="28"/>
        </w:rPr>
        <w:t xml:space="preserve">Внутренний муниципальный финансовый контроль в отношении объектов контроля (за исключением участников бюджетного процесса, бюджетных и автономных учреждений, муниципальных унитарных предприятий, хозяйственных товариществ и обществ с участием муниципального района «Большесолдатский район» Курской области в их уставных (складочных) </w:t>
      </w:r>
      <w:r>
        <w:rPr>
          <w:rFonts w:ascii="Times New Roman" w:hAnsi="Times New Roman"/>
          <w:sz w:val="28"/>
        </w:rPr>
        <w:lastRenderedPageBreak/>
        <w:t>капиталах, а также коммерческих организаций с долей (вкладом) таких товариществ и обществ в их уставных (складочных) капиталах) в части соблюдения ими условий договоров (соглашений) о предоставлении средств из бюджета, муниципальных контрактов, а также контрактов (договоров, соглашений), заключенных в целях исполнения указанных договоров (соглашений) и муниципальных контрактов, соблюдения ими целей, порядка и условий предоставления кредитов,  обеспеченных муниципальными гарантиями, целей, порядка и условий размещения средств бюджета  в ценные бумаги указанных юридических лиц осуществляется в процессе проверки главных распорядителей (распорядителей) бюджетных средств, главных администраторов источников финансирования дефицита бюджета, получателей бюджетных средств, заключивших договоры (соглашения) о предоставлении средств из бюджета, муниципальные контракты, или после ее окончания на основании результатов проведения проверки указанных участников бюджетного процесса.</w:t>
      </w:r>
    </w:p>
    <w:p w:rsidR="00855DEB" w:rsidRDefault="003B66BA">
      <w:pPr>
        <w:spacing w:line="100" w:lineRule="atLeast"/>
        <w:jc w:val="both"/>
      </w:pPr>
      <w:r>
        <w:rPr>
          <w:rFonts w:ascii="Times New Roman" w:hAnsi="Times New Roman"/>
          <w:sz w:val="28"/>
        </w:rPr>
        <w:t>Внутренний муниципальный финансовый контроль за соблюдением целей, порядка и условий предоставления из бюджета муниципального образования межбюджетных субсидий, субвенций, иных межбюджетных трансфертов, имеющих целевое назначение, бюджетных кредитов, а также за соблюдением условий договоров (соглашений) об их предоставлении и условий контрактов (договоров, соглашений), источником финансового обеспечения (софинансирования) которых являются указанные межбюджетные трансферты, осуществляется органами внутреннего муниципального финансового контроля муниципального образования, из бюджета которого предоставлены указанные межбюджетные трансферты, в отношении:</w:t>
      </w:r>
    </w:p>
    <w:p w:rsidR="00855DEB" w:rsidRDefault="003B66BA">
      <w:pPr>
        <w:spacing w:line="100" w:lineRule="atLeast"/>
        <w:jc w:val="both"/>
      </w:pPr>
      <w:r>
        <w:rPr>
          <w:rFonts w:ascii="Times New Roman" w:hAnsi="Times New Roman"/>
          <w:sz w:val="28"/>
        </w:rPr>
        <w:t>главных администраторов (администраторов) средств бюджета муниципального образования, предоставивших межбюджетные субсидии, субвенции, иные межбюджетные трансферты, имеющие целевое назначение, бюджетные кредиты;</w:t>
      </w:r>
    </w:p>
    <w:p w:rsidR="00855DEB" w:rsidRDefault="003B66BA">
      <w:pPr>
        <w:spacing w:line="100" w:lineRule="atLeast"/>
        <w:jc w:val="both"/>
      </w:pPr>
      <w:r>
        <w:rPr>
          <w:rFonts w:ascii="Times New Roman" w:hAnsi="Times New Roman"/>
          <w:sz w:val="28"/>
        </w:rPr>
        <w:t>финансового органа и главных администраторов (администраторов) средств бюджета бюджетной системы Российской Федерации, которому предоставлены межбюджетные субсидии, субвенции, иные межбюджетные трансферты, имеющие целевое назначение, бюджетные кредиты, а также юридических и физических лиц, индивидуальных предпринимателей (с учетом положений пункта 2 статьи 266.1 Бюджетного кодекса Российской Федерации), которым предоставлены средства из этого бюджета</w:t>
      </w:r>
      <w:r>
        <w:rPr>
          <w:rFonts w:ascii="Times New Roman" w:hAnsi="Times New Roman" w:cs="Arial"/>
          <w:sz w:val="28"/>
        </w:rPr>
        <w:t>.</w:t>
      </w:r>
      <w:r>
        <w:rPr>
          <w:rFonts w:ascii="Times New Roman" w:hAnsi="Times New Roman"/>
          <w:sz w:val="28"/>
        </w:rPr>
        <w:t>»</w:t>
      </w:r>
      <w:r>
        <w:rPr>
          <w:rFonts w:ascii="Times New Roman" w:hAnsi="Times New Roman" w:cs="Arial"/>
          <w:sz w:val="28"/>
        </w:rPr>
        <w:t>.</w:t>
      </w:r>
    </w:p>
    <w:p w:rsidR="00855DEB" w:rsidRDefault="003B66BA">
      <w:r>
        <w:rPr>
          <w:rFonts w:ascii="Times New Roman" w:hAnsi="Times New Roman"/>
          <w:sz w:val="28"/>
        </w:rPr>
        <w:t>1.1.4. В пункте 10:</w:t>
      </w:r>
    </w:p>
    <w:p w:rsidR="00855DEB" w:rsidRDefault="003B66BA">
      <w:pPr>
        <w:spacing w:line="100" w:lineRule="atLeast"/>
        <w:jc w:val="both"/>
      </w:pPr>
      <w:r>
        <w:rPr>
          <w:rFonts w:ascii="Times New Roman" w:hAnsi="Times New Roman" w:cs="Arial"/>
          <w:sz w:val="28"/>
        </w:rPr>
        <w:t>-</w:t>
      </w:r>
      <w:r>
        <w:rPr>
          <w:rFonts w:ascii="Times New Roman" w:hAnsi="Times New Roman"/>
          <w:sz w:val="28"/>
        </w:rPr>
        <w:t xml:space="preserve"> подпункт «в» изложить в новой редакции:</w:t>
      </w:r>
    </w:p>
    <w:p w:rsidR="00855DEB" w:rsidRDefault="003B66BA">
      <w:pPr>
        <w:spacing w:line="100" w:lineRule="atLeast"/>
        <w:jc w:val="both"/>
      </w:pPr>
      <w:r>
        <w:rPr>
          <w:rFonts w:ascii="Times New Roman" w:hAnsi="Times New Roman"/>
          <w:sz w:val="28"/>
        </w:rPr>
        <w:t xml:space="preserve">«в) назначать (организовывать) проведение экспертиз, необходимых для </w:t>
      </w:r>
      <w:r>
        <w:rPr>
          <w:rFonts w:ascii="Times New Roman" w:hAnsi="Times New Roman"/>
          <w:sz w:val="28"/>
        </w:rPr>
        <w:lastRenderedPageBreak/>
        <w:t>проведения проверок, ревизий и обследований;»;</w:t>
      </w:r>
    </w:p>
    <w:p w:rsidR="00855DEB" w:rsidRDefault="003B66BA">
      <w:pPr>
        <w:spacing w:line="100" w:lineRule="atLeast"/>
        <w:jc w:val="both"/>
      </w:pPr>
      <w:r>
        <w:rPr>
          <w:rFonts w:ascii="Times New Roman" w:hAnsi="Times New Roman" w:cs="Arial"/>
          <w:sz w:val="28"/>
        </w:rPr>
        <w:t>-</w:t>
      </w:r>
      <w:r>
        <w:rPr>
          <w:rFonts w:ascii="Times New Roman" w:hAnsi="Times New Roman"/>
          <w:sz w:val="28"/>
        </w:rPr>
        <w:t xml:space="preserve"> подпункт «г» изложить в новой редакции:</w:t>
      </w:r>
    </w:p>
    <w:p w:rsidR="00855DEB" w:rsidRDefault="003B66BA">
      <w:pPr>
        <w:spacing w:line="100" w:lineRule="atLeast"/>
        <w:jc w:val="both"/>
      </w:pPr>
      <w:r>
        <w:rPr>
          <w:rFonts w:ascii="Times New Roman" w:hAnsi="Times New Roman"/>
          <w:sz w:val="28"/>
        </w:rPr>
        <w:t>«г) направлять объектам контроля акты, заключения, представления и (или) предписания;</w:t>
      </w:r>
    </w:p>
    <w:p w:rsidR="00855DEB" w:rsidRDefault="003B66BA">
      <w:pPr>
        <w:numPr>
          <w:ilvl w:val="0"/>
          <w:numId w:val="1"/>
        </w:numPr>
        <w:tabs>
          <w:tab w:val="left" w:pos="720"/>
        </w:tabs>
        <w:spacing w:line="100" w:lineRule="atLeast"/>
        <w:jc w:val="both"/>
      </w:pPr>
      <w:r>
        <w:rPr>
          <w:rFonts w:ascii="Times New Roman" w:hAnsi="Times New Roman"/>
          <w:sz w:val="28"/>
        </w:rPr>
        <w:t>подпункт «</w:t>
      </w:r>
      <w:proofErr w:type="spellStart"/>
      <w:r>
        <w:rPr>
          <w:rFonts w:ascii="Times New Roman" w:hAnsi="Times New Roman"/>
          <w:sz w:val="28"/>
        </w:rPr>
        <w:t>з</w:t>
      </w:r>
      <w:proofErr w:type="spellEnd"/>
      <w:r>
        <w:rPr>
          <w:rFonts w:ascii="Times New Roman" w:hAnsi="Times New Roman"/>
          <w:sz w:val="28"/>
        </w:rPr>
        <w:t>» изложить в новой редакции:</w:t>
      </w:r>
    </w:p>
    <w:p w:rsidR="00855DEB" w:rsidRDefault="003B66BA">
      <w:pPr>
        <w:spacing w:line="100" w:lineRule="atLeast"/>
        <w:ind w:left="44" w:hanging="356"/>
        <w:jc w:val="both"/>
      </w:pPr>
      <w:r>
        <w:rPr>
          <w:rFonts w:ascii="Times New Roman" w:hAnsi="Times New Roman"/>
          <w:sz w:val="28"/>
        </w:rPr>
        <w:t>«</w:t>
      </w:r>
      <w:proofErr w:type="spellStart"/>
      <w:r>
        <w:rPr>
          <w:rFonts w:ascii="Times New Roman" w:hAnsi="Times New Roman"/>
          <w:sz w:val="28"/>
        </w:rPr>
        <w:t>з</w:t>
      </w:r>
      <w:proofErr w:type="spellEnd"/>
      <w:r>
        <w:rPr>
          <w:rFonts w:ascii="Times New Roman" w:hAnsi="Times New Roman"/>
          <w:sz w:val="28"/>
        </w:rPr>
        <w:t>) направлять в суд иски о признании осуществленных закупок товаров, работ, услуг для обеспечения муниципальных нужд недействительными в соответствии с Гражданским кодексом Российской Федерации</w:t>
      </w:r>
      <w:r>
        <w:rPr>
          <w:rFonts w:ascii="Times New Roman" w:hAnsi="Times New Roman" w:cs="Arial"/>
          <w:sz w:val="28"/>
        </w:rPr>
        <w:t>.</w:t>
      </w:r>
      <w:r>
        <w:rPr>
          <w:rFonts w:ascii="Times New Roman" w:hAnsi="Times New Roman"/>
          <w:sz w:val="28"/>
        </w:rPr>
        <w:t>»</w:t>
      </w:r>
    </w:p>
    <w:p w:rsidR="00855DEB" w:rsidRDefault="003B66BA">
      <w:pPr>
        <w:spacing w:line="100" w:lineRule="atLeast"/>
        <w:jc w:val="both"/>
      </w:pPr>
      <w:r>
        <w:rPr>
          <w:rFonts w:ascii="Times New Roman" w:hAnsi="Times New Roman"/>
          <w:sz w:val="28"/>
        </w:rPr>
        <w:t xml:space="preserve"> «и) получать необходимый для осуществления внутреннего муниципального финансового контроля постоянный доступ к государственным и муниципальным информационным системам в соответствии с законодательством Российской Федерации об информации, информационных технологиях и о защите информации, законодательством Российской Федерации о государственной и иной охраняемой законом тайне;»</w:t>
      </w:r>
    </w:p>
    <w:p w:rsidR="00855DEB" w:rsidRDefault="003B66BA">
      <w:pPr>
        <w:spacing w:line="100" w:lineRule="atLeast"/>
        <w:jc w:val="both"/>
      </w:pPr>
      <w:r>
        <w:rPr>
          <w:rFonts w:ascii="Times New Roman" w:hAnsi="Times New Roman"/>
          <w:sz w:val="28"/>
        </w:rPr>
        <w:t>1.2.  В разделе III «Требование  к проведению контрольных мероприятий» пункт 31 изложить в новой редакции:</w:t>
      </w:r>
    </w:p>
    <w:p w:rsidR="00855DEB" w:rsidRDefault="003B66BA">
      <w:pPr>
        <w:spacing w:line="100" w:lineRule="atLeast"/>
        <w:jc w:val="both"/>
      </w:pPr>
      <w:r>
        <w:rPr>
          <w:rFonts w:ascii="Times New Roman" w:hAnsi="Times New Roman"/>
          <w:sz w:val="28"/>
        </w:rPr>
        <w:t xml:space="preserve">«31. Программа контрольного мероприятия утверждается распоряжением Администрации </w:t>
      </w:r>
      <w:r>
        <w:rPr>
          <w:rFonts w:ascii="Times New Roman" w:hAnsi="Times New Roman" w:cs="Arial"/>
          <w:sz w:val="28"/>
        </w:rPr>
        <w:t>Большесолдатского района.»</w:t>
      </w:r>
    </w:p>
    <w:p w:rsidR="00855DEB" w:rsidRDefault="003B66BA">
      <w:pPr>
        <w:spacing w:line="100" w:lineRule="atLeast"/>
        <w:jc w:val="both"/>
      </w:pPr>
      <w:r>
        <w:rPr>
          <w:rFonts w:ascii="Times New Roman" w:hAnsi="Times New Roman"/>
          <w:sz w:val="28"/>
        </w:rPr>
        <w:t>1.3. В разделе «Проведение камеральной проверки» пункт 43 изложить в новой редакции»:</w:t>
      </w:r>
    </w:p>
    <w:p w:rsidR="00855DEB" w:rsidRDefault="003B66BA">
      <w:pPr>
        <w:spacing w:line="100" w:lineRule="atLeast"/>
        <w:jc w:val="both"/>
      </w:pPr>
      <w:r>
        <w:rPr>
          <w:rFonts w:ascii="Times New Roman" w:hAnsi="Times New Roman"/>
          <w:sz w:val="28"/>
        </w:rPr>
        <w:t xml:space="preserve">« 43. Камеральная проверка проводится по месту нахождения органа (должностного лица) внутреннего муниципального финансового контроля Администрации </w:t>
      </w:r>
      <w:r>
        <w:rPr>
          <w:rFonts w:ascii="Times New Roman" w:hAnsi="Times New Roman" w:cs="Arial"/>
          <w:sz w:val="28"/>
        </w:rPr>
        <w:t>Большесолдатского района</w:t>
      </w:r>
      <w:r>
        <w:rPr>
          <w:rFonts w:ascii="Times New Roman" w:hAnsi="Times New Roman"/>
          <w:sz w:val="28"/>
        </w:rPr>
        <w:t xml:space="preserve"> на основании бюджетной отчетности, бухгалтерской (финансовой) отчетности и иных документов и информации, представляемых по запросу органа (должностного лица) внутреннего муниципального финансового контроля Администрации </w:t>
      </w:r>
      <w:r>
        <w:rPr>
          <w:rFonts w:ascii="Times New Roman" w:hAnsi="Times New Roman" w:cs="Arial"/>
          <w:sz w:val="28"/>
        </w:rPr>
        <w:t>Большесолдатского района</w:t>
      </w:r>
      <w:r>
        <w:rPr>
          <w:rFonts w:ascii="Times New Roman" w:hAnsi="Times New Roman"/>
          <w:sz w:val="28"/>
        </w:rPr>
        <w:t>, а также информации, документов и материалов, полученных в ходе встречных проверок</w:t>
      </w:r>
      <w:r>
        <w:rPr>
          <w:rFonts w:ascii="Times New Roman" w:hAnsi="Times New Roman" w:cs="Arial"/>
          <w:sz w:val="28"/>
        </w:rPr>
        <w:t>.</w:t>
      </w:r>
      <w:r>
        <w:rPr>
          <w:rFonts w:ascii="Times New Roman" w:hAnsi="Times New Roman"/>
          <w:sz w:val="28"/>
        </w:rPr>
        <w:t xml:space="preserve">» </w:t>
      </w:r>
    </w:p>
    <w:p w:rsidR="00855DEB" w:rsidRDefault="003B66BA">
      <w:pPr>
        <w:spacing w:line="100" w:lineRule="atLeast"/>
        <w:jc w:val="both"/>
      </w:pPr>
      <w:r>
        <w:rPr>
          <w:rFonts w:ascii="Times New Roman" w:hAnsi="Times New Roman"/>
          <w:sz w:val="28"/>
        </w:rPr>
        <w:t>1.4. В разделе «Реализация результатов проведения контрольных мероприятий»:</w:t>
      </w:r>
    </w:p>
    <w:p w:rsidR="00855DEB" w:rsidRDefault="003B66BA">
      <w:pPr>
        <w:spacing w:line="100" w:lineRule="atLeast"/>
        <w:jc w:val="both"/>
      </w:pPr>
      <w:r>
        <w:rPr>
          <w:rFonts w:ascii="Times New Roman" w:hAnsi="Times New Roman"/>
          <w:sz w:val="28"/>
        </w:rPr>
        <w:t>1.4.1. Пункт 70 изложить в новой редакции:</w:t>
      </w:r>
    </w:p>
    <w:p w:rsidR="00855DEB" w:rsidRDefault="003B66BA">
      <w:pPr>
        <w:spacing w:line="100" w:lineRule="atLeast"/>
        <w:jc w:val="both"/>
      </w:pPr>
      <w:r>
        <w:rPr>
          <w:rFonts w:ascii="Times New Roman" w:hAnsi="Times New Roman"/>
          <w:sz w:val="28"/>
        </w:rPr>
        <w:t>«70. При осуществлении полномочий по внутреннему муниципальному финансовому контролю, орган (должностное лицо) внутреннего муниципального финансового контроля направляет:</w:t>
      </w:r>
    </w:p>
    <w:p w:rsidR="00855DEB" w:rsidRDefault="003B66BA">
      <w:pPr>
        <w:spacing w:line="100" w:lineRule="atLeast"/>
        <w:jc w:val="both"/>
      </w:pPr>
      <w:r>
        <w:rPr>
          <w:rFonts w:ascii="Times New Roman" w:hAnsi="Times New Roman"/>
          <w:sz w:val="28"/>
        </w:rPr>
        <w:t xml:space="preserve">а) представление – документ органа внутреннего муниципального финансового контроля, направляемый объекту контроля и содержащий </w:t>
      </w:r>
      <w:r>
        <w:rPr>
          <w:rFonts w:ascii="Times New Roman" w:hAnsi="Times New Roman"/>
          <w:sz w:val="28"/>
        </w:rPr>
        <w:lastRenderedPageBreak/>
        <w:t>информацию о выявленных бюджетных нарушениях и одно из следующих обязательных для исполнения в установленные в представлении сроки или в течение 30 календарных дней со дня его получения, если срок не указан, требований по каждому бюджетному нарушению:</w:t>
      </w:r>
    </w:p>
    <w:p w:rsidR="00855DEB" w:rsidRDefault="003B66BA">
      <w:pPr>
        <w:spacing w:line="100" w:lineRule="atLeast"/>
        <w:jc w:val="both"/>
      </w:pPr>
      <w:r>
        <w:rPr>
          <w:rFonts w:ascii="Times New Roman" w:hAnsi="Times New Roman"/>
          <w:sz w:val="28"/>
        </w:rPr>
        <w:t>1) требование об устранении бюджетного нарушения и о принятии мер по устранению его причин и условий;</w:t>
      </w:r>
    </w:p>
    <w:p w:rsidR="00855DEB" w:rsidRDefault="003B66BA">
      <w:pPr>
        <w:spacing w:line="100" w:lineRule="atLeast"/>
        <w:jc w:val="both"/>
      </w:pPr>
      <w:r>
        <w:rPr>
          <w:rFonts w:ascii="Times New Roman" w:hAnsi="Times New Roman"/>
          <w:sz w:val="28"/>
        </w:rPr>
        <w:t>2) требование о принятии мер по устранению причин и условий бюджетного нарушения в случае невозможности его устранения.</w:t>
      </w:r>
    </w:p>
    <w:p w:rsidR="00855DEB" w:rsidRDefault="003B66BA">
      <w:pPr>
        <w:spacing w:line="100" w:lineRule="atLeast"/>
        <w:jc w:val="both"/>
      </w:pPr>
      <w:r>
        <w:rPr>
          <w:rFonts w:ascii="Times New Roman" w:hAnsi="Times New Roman"/>
          <w:sz w:val="28"/>
        </w:rPr>
        <w:t xml:space="preserve">б) предписание- документ органа внутреннего муниципального финансового контроля, направляемый объекту контроля в случае невозможности устранения либо </w:t>
      </w:r>
      <w:proofErr w:type="spellStart"/>
      <w:r>
        <w:rPr>
          <w:rFonts w:ascii="Times New Roman" w:hAnsi="Times New Roman"/>
          <w:sz w:val="28"/>
        </w:rPr>
        <w:t>неустранения</w:t>
      </w:r>
      <w:proofErr w:type="spellEnd"/>
      <w:r>
        <w:rPr>
          <w:rFonts w:ascii="Times New Roman" w:hAnsi="Times New Roman"/>
          <w:sz w:val="28"/>
        </w:rPr>
        <w:t xml:space="preserve"> в установленный в представлении срок бюджетного нарушения при наличии возможности определения суммы причиненного ущерба муниципальному образованию  в результате этого нарушения. Предписание содержит обязательные для исполнения в установленный в предписании срок требования о принятии мер по возмещению причиненного ущерба муниципальному образованию </w:t>
      </w:r>
      <w:r>
        <w:rPr>
          <w:rFonts w:ascii="Times New Roman" w:hAnsi="Times New Roman" w:cs="Arial"/>
          <w:sz w:val="28"/>
        </w:rPr>
        <w:t>.</w:t>
      </w:r>
    </w:p>
    <w:p w:rsidR="00855DEB" w:rsidRDefault="003B66BA">
      <w:pPr>
        <w:spacing w:line="100" w:lineRule="atLeast"/>
        <w:jc w:val="both"/>
      </w:pPr>
      <w:r>
        <w:rPr>
          <w:rFonts w:ascii="Times New Roman" w:hAnsi="Times New Roman"/>
          <w:sz w:val="28"/>
        </w:rPr>
        <w:t>в) уведомление о применении бюджетных мер принуждения - документ органа внутреннего муниципального финансового контроля, обязательный к рассмотрению финансовым органом, содержащий сведения о выявленных бюджетных нарушениях, предусмотренных главой 30 Бюджетного кодекса Российской Федерации, и об объемах средств, использованных с указанными нарушениями, по каждому бюджетному нарушению (без учета объема средств, использованных с этими бюджетными нарушениями и возмещенных в доход соответствующего бюджета до направления уведомления о применении бюджетных мер принуждения).»</w:t>
      </w:r>
      <w:r>
        <w:rPr>
          <w:rFonts w:ascii="Times New Roman" w:hAnsi="Times New Roman" w:cs="Arial"/>
          <w:sz w:val="28"/>
        </w:rPr>
        <w:t>.</w:t>
      </w:r>
    </w:p>
    <w:p w:rsidR="00855DEB" w:rsidRDefault="003B66BA">
      <w:pPr>
        <w:spacing w:line="100" w:lineRule="atLeast"/>
        <w:jc w:val="both"/>
      </w:pPr>
      <w:r>
        <w:rPr>
          <w:rFonts w:ascii="Times New Roman" w:hAnsi="Times New Roman"/>
          <w:sz w:val="28"/>
        </w:rPr>
        <w:t>1.4.2. Пункт 71 изложить в новой редакции:</w:t>
      </w:r>
    </w:p>
    <w:p w:rsidR="00855DEB" w:rsidRDefault="003B66BA">
      <w:pPr>
        <w:spacing w:line="100" w:lineRule="atLeast"/>
        <w:jc w:val="both"/>
      </w:pPr>
      <w:r>
        <w:rPr>
          <w:rFonts w:ascii="Times New Roman" w:hAnsi="Times New Roman"/>
          <w:sz w:val="28"/>
        </w:rPr>
        <w:t>«71. В представлениях и предписаниях не указывается информация о бюджетных нарушениях, выявленных по результатам внутреннего финансового контроля и внутреннего финансового аудита, при условии их устранения.»</w:t>
      </w:r>
      <w:r>
        <w:rPr>
          <w:rFonts w:ascii="Times New Roman" w:hAnsi="Times New Roman" w:cs="Arial"/>
          <w:sz w:val="28"/>
        </w:rPr>
        <w:t>.</w:t>
      </w:r>
    </w:p>
    <w:p w:rsidR="00855DEB" w:rsidRDefault="00855DEB">
      <w:pPr>
        <w:spacing w:line="100" w:lineRule="atLeast"/>
        <w:jc w:val="both"/>
      </w:pPr>
    </w:p>
    <w:p w:rsidR="00855DEB" w:rsidRDefault="003B66BA">
      <w:pPr>
        <w:spacing w:line="100" w:lineRule="atLeast"/>
        <w:jc w:val="both"/>
      </w:pPr>
      <w:r>
        <w:rPr>
          <w:rFonts w:ascii="Times New Roman" w:hAnsi="Times New Roman"/>
          <w:sz w:val="28"/>
        </w:rPr>
        <w:t>1.4.3. Пункт 74 изложить в новой редакции:</w:t>
      </w:r>
    </w:p>
    <w:p w:rsidR="00855DEB" w:rsidRDefault="003B66BA">
      <w:pPr>
        <w:spacing w:line="100" w:lineRule="atLeast"/>
        <w:jc w:val="both"/>
      </w:pPr>
      <w:r>
        <w:rPr>
          <w:rFonts w:ascii="Times New Roman" w:hAnsi="Times New Roman"/>
          <w:sz w:val="28"/>
        </w:rPr>
        <w:t>«74. Представление и предписание в течение 10 рабочих дней со дня принятия решения об их направлении направляются (вручаются) представителю объекта контроля в соответствии с настоящим Порядком.».</w:t>
      </w:r>
    </w:p>
    <w:p w:rsidR="00855DEB" w:rsidRDefault="00855DEB">
      <w:pPr>
        <w:spacing w:line="100" w:lineRule="atLeast"/>
        <w:jc w:val="both"/>
      </w:pPr>
    </w:p>
    <w:p w:rsidR="00855DEB" w:rsidRDefault="003B66BA">
      <w:pPr>
        <w:spacing w:line="100" w:lineRule="atLeast"/>
        <w:jc w:val="both"/>
      </w:pPr>
      <w:r>
        <w:rPr>
          <w:rFonts w:ascii="Times New Roman" w:hAnsi="Times New Roman"/>
          <w:sz w:val="28"/>
        </w:rPr>
        <w:t>2. Контроль за исполнением настоящего постановления оставляю за собой.</w:t>
      </w:r>
    </w:p>
    <w:p w:rsidR="00855DEB" w:rsidRDefault="00855DEB">
      <w:pPr>
        <w:spacing w:line="100" w:lineRule="atLeast"/>
        <w:jc w:val="both"/>
      </w:pPr>
    </w:p>
    <w:p w:rsidR="00855DEB" w:rsidRDefault="003B66BA">
      <w:pPr>
        <w:spacing w:line="100" w:lineRule="atLeast"/>
        <w:jc w:val="both"/>
      </w:pPr>
      <w:r>
        <w:rPr>
          <w:rFonts w:ascii="Times New Roman" w:hAnsi="Times New Roman"/>
          <w:sz w:val="28"/>
        </w:rPr>
        <w:lastRenderedPageBreak/>
        <w:t>3. Постановление вступает в силу со дня его официального опубликования, за исключением  последних абзацев подпунктов  1.1.2</w:t>
      </w:r>
      <w:r>
        <w:rPr>
          <w:rFonts w:ascii="Times New Roman" w:hAnsi="Times New Roman" w:cs="Arial"/>
          <w:sz w:val="28"/>
        </w:rPr>
        <w:t>.</w:t>
      </w:r>
      <w:r>
        <w:rPr>
          <w:rFonts w:ascii="Times New Roman" w:hAnsi="Times New Roman"/>
          <w:sz w:val="28"/>
        </w:rPr>
        <w:t xml:space="preserve"> и  1.1.4. </w:t>
      </w:r>
      <w:r>
        <w:rPr>
          <w:rFonts w:ascii="Times New Roman" w:hAnsi="Times New Roman" w:cs="Arial"/>
          <w:sz w:val="28"/>
        </w:rPr>
        <w:t>,</w:t>
      </w:r>
      <w:r>
        <w:rPr>
          <w:rFonts w:ascii="Times New Roman" w:hAnsi="Times New Roman"/>
          <w:sz w:val="28"/>
        </w:rPr>
        <w:t xml:space="preserve"> которые вступают в силу с 01 января 2020 года</w:t>
      </w:r>
      <w:r>
        <w:rPr>
          <w:rFonts w:ascii="Times New Roman" w:hAnsi="Times New Roman" w:cs="Arial"/>
          <w:sz w:val="28"/>
        </w:rPr>
        <w:t>.</w:t>
      </w:r>
    </w:p>
    <w:p w:rsidR="00855DEB" w:rsidRDefault="00855DEB">
      <w:pPr>
        <w:spacing w:line="100" w:lineRule="atLeast"/>
        <w:jc w:val="both"/>
      </w:pPr>
    </w:p>
    <w:p w:rsidR="00855DEB" w:rsidRDefault="003B66BA">
      <w:pPr>
        <w:spacing w:line="100" w:lineRule="atLeast"/>
        <w:jc w:val="both"/>
      </w:pPr>
      <w:r>
        <w:rPr>
          <w:rFonts w:ascii="Times New Roman" w:hAnsi="Times New Roman"/>
          <w:sz w:val="28"/>
        </w:rPr>
        <w:t xml:space="preserve">Глава Большесолдатского района   </w:t>
      </w:r>
    </w:p>
    <w:p w:rsidR="00855DEB" w:rsidRDefault="003B66BA">
      <w:pPr>
        <w:spacing w:line="100" w:lineRule="atLeast"/>
        <w:jc w:val="both"/>
      </w:pPr>
      <w:r>
        <w:rPr>
          <w:rFonts w:ascii="Times New Roman" w:hAnsi="Times New Roman"/>
          <w:sz w:val="28"/>
        </w:rPr>
        <w:t>Курской области                                                                  В.П. Зайцев</w:t>
      </w:r>
    </w:p>
    <w:p w:rsidR="00855DEB" w:rsidRDefault="00855DEB"/>
    <w:p w:rsidR="00855DEB" w:rsidRDefault="00855DEB"/>
    <w:p w:rsidR="00855DEB" w:rsidRDefault="00855DEB"/>
    <w:p w:rsidR="00855DEB" w:rsidRDefault="00855DEB"/>
    <w:sectPr w:rsidR="00855DEB" w:rsidSect="00855DEB">
      <w:pgSz w:w="11906" w:h="16838"/>
      <w:pgMar w:top="1134" w:right="1247" w:bottom="1134" w:left="1531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ymbol">
    <w:altName w:val="Arial Unicode MS"/>
    <w:charset w:val="CC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63B5D"/>
    <w:multiLevelType w:val="multilevel"/>
    <w:tmpl w:val="479EDA1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391B7002"/>
    <w:multiLevelType w:val="multilevel"/>
    <w:tmpl w:val="E170414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ind w:left="3600" w:hanging="360"/>
      </w:pPr>
      <w:rPr>
        <w:rFonts w:ascii="Symbol" w:hAnsi="Symbol" w:cs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855DEB"/>
    <w:rsid w:val="00090173"/>
    <w:rsid w:val="000A5204"/>
    <w:rsid w:val="003B5823"/>
    <w:rsid w:val="003B66BA"/>
    <w:rsid w:val="00855DEB"/>
    <w:rsid w:val="00A352A7"/>
    <w:rsid w:val="00A76D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kern w:val="2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DEB"/>
    <w:pPr>
      <w:widowControl w:val="0"/>
      <w:spacing w:after="200" w:line="276" w:lineRule="auto"/>
    </w:pPr>
    <w:rPr>
      <w:rFonts w:ascii="Calibri" w:eastAsia="Calibri" w:hAnsi="Calibri" w:cs="Times New Roman"/>
      <w:color w:val="000000"/>
      <w:sz w:val="22"/>
      <w:lang w:eastAsia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TFNum21">
    <w:name w:val="RTF_Num 2 1"/>
    <w:qFormat/>
    <w:rsid w:val="00855DEB"/>
    <w:rPr>
      <w:rFonts w:ascii="OpenSymbol" w:eastAsia="OpenSymbol" w:hAnsi="OpenSymbol" w:cs="OpenSymbol"/>
    </w:rPr>
  </w:style>
  <w:style w:type="character" w:customStyle="1" w:styleId="RTFNum22">
    <w:name w:val="RTF_Num 2 2"/>
    <w:qFormat/>
    <w:rsid w:val="00855DEB"/>
    <w:rPr>
      <w:rFonts w:ascii="OpenSymbol" w:eastAsia="OpenSymbol" w:hAnsi="OpenSymbol" w:cs="OpenSymbol"/>
    </w:rPr>
  </w:style>
  <w:style w:type="character" w:customStyle="1" w:styleId="RTFNum23">
    <w:name w:val="RTF_Num 2 3"/>
    <w:qFormat/>
    <w:rsid w:val="00855DEB"/>
    <w:rPr>
      <w:rFonts w:ascii="OpenSymbol" w:eastAsia="OpenSymbol" w:hAnsi="OpenSymbol" w:cs="OpenSymbol"/>
    </w:rPr>
  </w:style>
  <w:style w:type="character" w:customStyle="1" w:styleId="RTFNum24">
    <w:name w:val="RTF_Num 2 4"/>
    <w:qFormat/>
    <w:rsid w:val="00855DEB"/>
    <w:rPr>
      <w:rFonts w:ascii="OpenSymbol" w:eastAsia="OpenSymbol" w:hAnsi="OpenSymbol" w:cs="OpenSymbol"/>
    </w:rPr>
  </w:style>
  <w:style w:type="character" w:customStyle="1" w:styleId="RTFNum25">
    <w:name w:val="RTF_Num 2 5"/>
    <w:qFormat/>
    <w:rsid w:val="00855DEB"/>
    <w:rPr>
      <w:rFonts w:ascii="OpenSymbol" w:eastAsia="OpenSymbol" w:hAnsi="OpenSymbol" w:cs="OpenSymbol"/>
    </w:rPr>
  </w:style>
  <w:style w:type="character" w:customStyle="1" w:styleId="RTFNum26">
    <w:name w:val="RTF_Num 2 6"/>
    <w:qFormat/>
    <w:rsid w:val="00855DEB"/>
    <w:rPr>
      <w:rFonts w:ascii="OpenSymbol" w:eastAsia="OpenSymbol" w:hAnsi="OpenSymbol" w:cs="OpenSymbol"/>
    </w:rPr>
  </w:style>
  <w:style w:type="character" w:customStyle="1" w:styleId="RTFNum27">
    <w:name w:val="RTF_Num 2 7"/>
    <w:qFormat/>
    <w:rsid w:val="00855DEB"/>
    <w:rPr>
      <w:rFonts w:ascii="OpenSymbol" w:eastAsia="OpenSymbol" w:hAnsi="OpenSymbol" w:cs="OpenSymbol"/>
    </w:rPr>
  </w:style>
  <w:style w:type="character" w:customStyle="1" w:styleId="RTFNum28">
    <w:name w:val="RTF_Num 2 8"/>
    <w:qFormat/>
    <w:rsid w:val="00855DEB"/>
    <w:rPr>
      <w:rFonts w:ascii="OpenSymbol" w:eastAsia="OpenSymbol" w:hAnsi="OpenSymbol" w:cs="OpenSymbol"/>
    </w:rPr>
  </w:style>
  <w:style w:type="character" w:customStyle="1" w:styleId="RTFNum29">
    <w:name w:val="RTF_Num 2 9"/>
    <w:qFormat/>
    <w:rsid w:val="00855DEB"/>
    <w:rPr>
      <w:rFonts w:ascii="OpenSymbol" w:eastAsia="OpenSymbol" w:hAnsi="OpenSymbol" w:cs="OpenSymbol"/>
    </w:rPr>
  </w:style>
  <w:style w:type="character" w:customStyle="1" w:styleId="RTFNum31">
    <w:name w:val="RTF_Num 3 1"/>
    <w:qFormat/>
    <w:rsid w:val="00855DEB"/>
  </w:style>
  <w:style w:type="character" w:customStyle="1" w:styleId="RTFNum32">
    <w:name w:val="RTF_Num 3 2"/>
    <w:qFormat/>
    <w:rsid w:val="00855DEB"/>
  </w:style>
  <w:style w:type="character" w:customStyle="1" w:styleId="RTFNum33">
    <w:name w:val="RTF_Num 3 3"/>
    <w:qFormat/>
    <w:rsid w:val="00855DEB"/>
  </w:style>
  <w:style w:type="character" w:customStyle="1" w:styleId="RTFNum34">
    <w:name w:val="RTF_Num 3 4"/>
    <w:qFormat/>
    <w:rsid w:val="00855DEB"/>
  </w:style>
  <w:style w:type="character" w:customStyle="1" w:styleId="RTFNum35">
    <w:name w:val="RTF_Num 3 5"/>
    <w:qFormat/>
    <w:rsid w:val="00855DEB"/>
  </w:style>
  <w:style w:type="character" w:customStyle="1" w:styleId="RTFNum36">
    <w:name w:val="RTF_Num 3 6"/>
    <w:qFormat/>
    <w:rsid w:val="00855DEB"/>
  </w:style>
  <w:style w:type="character" w:customStyle="1" w:styleId="RTFNum37">
    <w:name w:val="RTF_Num 3 7"/>
    <w:qFormat/>
    <w:rsid w:val="00855DEB"/>
  </w:style>
  <w:style w:type="character" w:customStyle="1" w:styleId="RTFNum38">
    <w:name w:val="RTF_Num 3 8"/>
    <w:qFormat/>
    <w:rsid w:val="00855DEB"/>
  </w:style>
  <w:style w:type="character" w:customStyle="1" w:styleId="RTFNum39">
    <w:name w:val="RTF_Num 3 9"/>
    <w:qFormat/>
    <w:rsid w:val="00855DEB"/>
  </w:style>
  <w:style w:type="character" w:customStyle="1" w:styleId="a3">
    <w:name w:val="??????? ?????????? ????"/>
    <w:basedOn w:val="a0"/>
    <w:qFormat/>
    <w:rsid w:val="00855DEB"/>
    <w:rPr>
      <w:rFonts w:eastAsia="Times New Roman"/>
    </w:rPr>
  </w:style>
  <w:style w:type="character" w:customStyle="1" w:styleId="a4">
    <w:name w:val="?????? ?????????? ????"/>
    <w:basedOn w:val="a0"/>
    <w:qFormat/>
    <w:rsid w:val="00855DEB"/>
    <w:rPr>
      <w:rFonts w:eastAsia="Times New Roman"/>
    </w:rPr>
  </w:style>
  <w:style w:type="character" w:customStyle="1" w:styleId="-">
    <w:name w:val="????????-??????"/>
    <w:basedOn w:val="a0"/>
    <w:qFormat/>
    <w:rsid w:val="00855DEB"/>
    <w:rPr>
      <w:rFonts w:eastAsia="Times New Roman"/>
      <w:color w:val="0000FF"/>
      <w:u w:val="single"/>
    </w:rPr>
  </w:style>
  <w:style w:type="character" w:customStyle="1" w:styleId="a5">
    <w:name w:val="Маркеры списка"/>
    <w:qFormat/>
    <w:rsid w:val="00855DEB"/>
    <w:rPr>
      <w:rFonts w:ascii="OpenSymbol" w:eastAsia="OpenSymbol" w:hAnsi="OpenSymbol" w:cs="OpenSymbol"/>
    </w:rPr>
  </w:style>
  <w:style w:type="character" w:customStyle="1" w:styleId="ListLabel1">
    <w:name w:val="ListLabel 1"/>
    <w:qFormat/>
    <w:rsid w:val="00855DEB"/>
    <w:rPr>
      <w:rFonts w:ascii="Times New Roman" w:eastAsia="OpenSymbol" w:hAnsi="Times New Roman"/>
      <w:sz w:val="28"/>
    </w:rPr>
  </w:style>
  <w:style w:type="character" w:customStyle="1" w:styleId="ListLabel2">
    <w:name w:val="ListLabel 2"/>
    <w:qFormat/>
    <w:rsid w:val="00855DEB"/>
    <w:rPr>
      <w:rFonts w:eastAsia="OpenSymbol"/>
    </w:rPr>
  </w:style>
  <w:style w:type="character" w:customStyle="1" w:styleId="ListLabel3">
    <w:name w:val="ListLabel 3"/>
    <w:qFormat/>
    <w:rsid w:val="00855DEB"/>
    <w:rPr>
      <w:rFonts w:eastAsia="OpenSymbol"/>
    </w:rPr>
  </w:style>
  <w:style w:type="character" w:customStyle="1" w:styleId="ListLabel4">
    <w:name w:val="ListLabel 4"/>
    <w:qFormat/>
    <w:rsid w:val="00855DEB"/>
    <w:rPr>
      <w:rFonts w:eastAsia="OpenSymbol"/>
    </w:rPr>
  </w:style>
  <w:style w:type="character" w:customStyle="1" w:styleId="ListLabel5">
    <w:name w:val="ListLabel 5"/>
    <w:qFormat/>
    <w:rsid w:val="00855DEB"/>
    <w:rPr>
      <w:rFonts w:eastAsia="OpenSymbol"/>
    </w:rPr>
  </w:style>
  <w:style w:type="character" w:customStyle="1" w:styleId="ListLabel6">
    <w:name w:val="ListLabel 6"/>
    <w:qFormat/>
    <w:rsid w:val="00855DEB"/>
    <w:rPr>
      <w:rFonts w:eastAsia="OpenSymbol"/>
    </w:rPr>
  </w:style>
  <w:style w:type="character" w:customStyle="1" w:styleId="ListLabel7">
    <w:name w:val="ListLabel 7"/>
    <w:qFormat/>
    <w:rsid w:val="00855DEB"/>
    <w:rPr>
      <w:rFonts w:eastAsia="OpenSymbol"/>
    </w:rPr>
  </w:style>
  <w:style w:type="character" w:customStyle="1" w:styleId="ListLabel8">
    <w:name w:val="ListLabel 8"/>
    <w:qFormat/>
    <w:rsid w:val="00855DEB"/>
    <w:rPr>
      <w:rFonts w:eastAsia="OpenSymbol"/>
    </w:rPr>
  </w:style>
  <w:style w:type="character" w:customStyle="1" w:styleId="ListLabel9">
    <w:name w:val="ListLabel 9"/>
    <w:qFormat/>
    <w:rsid w:val="00855DEB"/>
    <w:rPr>
      <w:rFonts w:eastAsia="OpenSymbol"/>
    </w:rPr>
  </w:style>
  <w:style w:type="paragraph" w:customStyle="1" w:styleId="a6">
    <w:name w:val="Заголовок"/>
    <w:basedOn w:val="a"/>
    <w:next w:val="a7"/>
    <w:qFormat/>
    <w:rsid w:val="00855DEB"/>
    <w:pPr>
      <w:keepNext/>
      <w:spacing w:before="240" w:after="120"/>
    </w:pPr>
    <w:rPr>
      <w:rFonts w:ascii="Arial" w:eastAsia="Mangal" w:hAnsi="Arial" w:cs="Microsoft YaHei"/>
      <w:sz w:val="28"/>
      <w:lang w:eastAsia="ru-RU"/>
    </w:rPr>
  </w:style>
  <w:style w:type="paragraph" w:styleId="a7">
    <w:name w:val="Body Text"/>
    <w:basedOn w:val="a"/>
    <w:rsid w:val="00855DEB"/>
    <w:pPr>
      <w:spacing w:after="120"/>
    </w:pPr>
    <w:rPr>
      <w:lang w:eastAsia="ru-RU"/>
    </w:rPr>
  </w:style>
  <w:style w:type="paragraph" w:styleId="a8">
    <w:name w:val="List"/>
    <w:basedOn w:val="a7"/>
    <w:rsid w:val="00855DEB"/>
    <w:rPr>
      <w:rFonts w:eastAsia="Mangal"/>
    </w:rPr>
  </w:style>
  <w:style w:type="paragraph" w:customStyle="1" w:styleId="Caption">
    <w:name w:val="Caption"/>
    <w:basedOn w:val="a"/>
    <w:qFormat/>
    <w:rsid w:val="00855DEB"/>
    <w:pPr>
      <w:spacing w:before="120" w:after="120"/>
    </w:pPr>
    <w:rPr>
      <w:rFonts w:eastAsia="Mangal"/>
      <w:i/>
      <w:sz w:val="24"/>
      <w:lang w:eastAsia="ru-RU"/>
    </w:rPr>
  </w:style>
  <w:style w:type="paragraph" w:styleId="a9">
    <w:name w:val="index heading"/>
    <w:basedOn w:val="a"/>
    <w:qFormat/>
    <w:rsid w:val="00855DEB"/>
    <w:rPr>
      <w:rFonts w:eastAsia="Mangal"/>
      <w:lang w:eastAsia="ru-RU"/>
    </w:rPr>
  </w:style>
  <w:style w:type="paragraph" w:customStyle="1" w:styleId="ConsPlusNormal">
    <w:name w:val="ConsPlusNormal"/>
    <w:qFormat/>
    <w:rsid w:val="00855DEB"/>
    <w:pPr>
      <w:widowControl w:val="0"/>
    </w:pPr>
    <w:rPr>
      <w:rFonts w:ascii="Arial" w:eastAsia="Arial" w:hAnsi="Arial" w:cs="Times New Roman"/>
      <w:color w:val="000000"/>
      <w:sz w:val="20"/>
      <w:lang w:eastAsia="hi-IN"/>
    </w:rPr>
  </w:style>
  <w:style w:type="paragraph" w:customStyle="1" w:styleId="ConsPlusNonformat">
    <w:name w:val="ConsPlusNonformat"/>
    <w:qFormat/>
    <w:rsid w:val="00855DEB"/>
    <w:pPr>
      <w:widowControl w:val="0"/>
    </w:pPr>
    <w:rPr>
      <w:rFonts w:ascii="Courier New" w:eastAsia="Courier New" w:hAnsi="Courier New" w:cs="Times New Roman"/>
      <w:color w:val="000000"/>
      <w:sz w:val="20"/>
      <w:lang w:eastAsia="hi-IN"/>
    </w:rPr>
  </w:style>
  <w:style w:type="paragraph" w:customStyle="1" w:styleId="ConsPlusTitle">
    <w:name w:val="ConsPlusTitle"/>
    <w:qFormat/>
    <w:rsid w:val="00855DEB"/>
    <w:pPr>
      <w:widowControl w:val="0"/>
    </w:pPr>
    <w:rPr>
      <w:rFonts w:ascii="Arial" w:eastAsia="Arial" w:hAnsi="Arial" w:cs="Times New Roman"/>
      <w:b/>
      <w:color w:val="000000"/>
      <w:sz w:val="20"/>
      <w:lang w:eastAsia="hi-IN"/>
    </w:rPr>
  </w:style>
  <w:style w:type="paragraph" w:customStyle="1" w:styleId="ConsPlusCell">
    <w:name w:val="ConsPlusCell"/>
    <w:qFormat/>
    <w:rsid w:val="00855DEB"/>
    <w:pPr>
      <w:widowControl w:val="0"/>
    </w:pPr>
    <w:rPr>
      <w:rFonts w:ascii="Courier New" w:eastAsia="Courier New" w:hAnsi="Courier New" w:cs="Times New Roman"/>
      <w:color w:val="000000"/>
      <w:sz w:val="20"/>
      <w:lang w:eastAsia="hi-IN"/>
    </w:rPr>
  </w:style>
  <w:style w:type="paragraph" w:customStyle="1" w:styleId="ConsPlusDocList">
    <w:name w:val="ConsPlusDocList"/>
    <w:qFormat/>
    <w:rsid w:val="00855DEB"/>
    <w:pPr>
      <w:widowControl w:val="0"/>
    </w:pPr>
    <w:rPr>
      <w:rFonts w:ascii="Courier New" w:eastAsia="Courier New" w:hAnsi="Courier New" w:cs="Times New Roman"/>
      <w:color w:val="000000"/>
      <w:sz w:val="20"/>
      <w:lang w:eastAsia="hi-IN"/>
    </w:rPr>
  </w:style>
  <w:style w:type="paragraph" w:customStyle="1" w:styleId="ConsPlusTitlePage">
    <w:name w:val="ConsPlusTitlePage"/>
    <w:qFormat/>
    <w:rsid w:val="00855DEB"/>
    <w:pPr>
      <w:widowControl w:val="0"/>
    </w:pPr>
    <w:rPr>
      <w:rFonts w:ascii="Tahoma" w:eastAsia="Tahoma" w:hAnsi="Tahoma" w:cs="Times New Roman"/>
      <w:color w:val="000000"/>
      <w:sz w:val="20"/>
      <w:lang w:eastAsia="hi-IN"/>
    </w:rPr>
  </w:style>
  <w:style w:type="paragraph" w:customStyle="1" w:styleId="ConsPlusJurTerm">
    <w:name w:val="ConsPlusJurTerm"/>
    <w:qFormat/>
    <w:rsid w:val="00855DEB"/>
    <w:pPr>
      <w:widowControl w:val="0"/>
    </w:pPr>
    <w:rPr>
      <w:rFonts w:ascii="Tahoma" w:eastAsia="Tahoma" w:hAnsi="Tahoma" w:cs="Times New Roman"/>
      <w:color w:val="000000"/>
      <w:sz w:val="26"/>
      <w:lang w:eastAsia="hi-IN"/>
    </w:rPr>
  </w:style>
  <w:style w:type="paragraph" w:customStyle="1" w:styleId="ConsPlusTextList">
    <w:name w:val="ConsPlusTextList"/>
    <w:qFormat/>
    <w:rsid w:val="00855DEB"/>
    <w:pPr>
      <w:widowControl w:val="0"/>
    </w:pPr>
    <w:rPr>
      <w:rFonts w:ascii="Arial" w:eastAsia="Arial" w:hAnsi="Arial" w:cs="Times New Roman"/>
      <w:color w:val="000000"/>
      <w:sz w:val="20"/>
      <w:lang w:eastAsia="hi-IN"/>
    </w:rPr>
  </w:style>
  <w:style w:type="paragraph" w:customStyle="1" w:styleId="ConsPlusTextList1">
    <w:name w:val="ConsPlusTextList1"/>
    <w:qFormat/>
    <w:rsid w:val="00855DEB"/>
    <w:pPr>
      <w:widowControl w:val="0"/>
    </w:pPr>
    <w:rPr>
      <w:rFonts w:ascii="Arial" w:eastAsia="Arial" w:hAnsi="Arial" w:cs="Times New Roman"/>
      <w:color w:val="000000"/>
      <w:sz w:val="20"/>
      <w:lang w:eastAsia="hi-IN"/>
    </w:rPr>
  </w:style>
  <w:style w:type="paragraph" w:customStyle="1" w:styleId="Header">
    <w:name w:val="Header"/>
    <w:basedOn w:val="a"/>
    <w:rsid w:val="00855DEB"/>
    <w:pPr>
      <w:tabs>
        <w:tab w:val="center" w:pos="4677"/>
        <w:tab w:val="right" w:pos="9355"/>
      </w:tabs>
    </w:pPr>
    <w:rPr>
      <w:lang w:eastAsia="ru-RU"/>
    </w:rPr>
  </w:style>
  <w:style w:type="paragraph" w:customStyle="1" w:styleId="Footer">
    <w:name w:val="Footer"/>
    <w:basedOn w:val="a"/>
    <w:rsid w:val="00855DEB"/>
    <w:pPr>
      <w:tabs>
        <w:tab w:val="center" w:pos="4677"/>
        <w:tab w:val="right" w:pos="9355"/>
      </w:tabs>
    </w:pPr>
    <w:rPr>
      <w:lang w:eastAsia="ru-RU"/>
    </w:rPr>
  </w:style>
  <w:style w:type="paragraph" w:styleId="aa">
    <w:name w:val="No Spacing"/>
    <w:qFormat/>
    <w:rsid w:val="00855DEB"/>
    <w:pPr>
      <w:widowControl w:val="0"/>
    </w:pPr>
    <w:rPr>
      <w:rFonts w:ascii="Calibri" w:eastAsia="Calibri" w:hAnsi="Calibri" w:cs="Times New Roman"/>
      <w:color w:val="000000"/>
      <w:sz w:val="22"/>
      <w:lang w:eastAsia="hi-IN"/>
    </w:rPr>
  </w:style>
  <w:style w:type="paragraph" w:styleId="ab">
    <w:name w:val="Balloon Text"/>
    <w:basedOn w:val="a"/>
    <w:link w:val="ac"/>
    <w:uiPriority w:val="99"/>
    <w:semiHidden/>
    <w:unhideWhenUsed/>
    <w:rsid w:val="003B66BA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ac">
    <w:name w:val="Текст выноски Знак"/>
    <w:basedOn w:val="a0"/>
    <w:link w:val="ab"/>
    <w:uiPriority w:val="99"/>
    <w:semiHidden/>
    <w:rsid w:val="003B66BA"/>
    <w:rPr>
      <w:rFonts w:ascii="Tahoma" w:eastAsia="Calibri" w:hAnsi="Tahoma"/>
      <w:color w:val="000000"/>
      <w:sz w:val="16"/>
      <w:szCs w:val="14"/>
      <w:lang w:eastAsia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1929</Words>
  <Characters>10997</Characters>
  <Application>Microsoft Office Word</Application>
  <DocSecurity>0</DocSecurity>
  <Lines>91</Lines>
  <Paragraphs>25</Paragraphs>
  <ScaleCrop>false</ScaleCrop>
  <Company>Microsoft</Company>
  <LinksUpToDate>false</LinksUpToDate>
  <CharactersWithSpaces>12901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Ïðîåêò Ïðèêàçà Ìèíôèíà Ðîññèè"Îá óòâåðæäåíèè ñòàíäàðòà îñóùåñòâëåíèÿ âíóòðåííåãî ãîñóäàðñòâåííîãî ôèíàíñîâîãî êîíòðîëÿ "Îðãàíèçàöèÿ êîíòðîëüíîãî ìåðîïðèÿòèÿ"(ïî ñîñòîÿíèþ íà 15.12.2016)(ïîäãîòîâëåí Ìèíôèíîì Ðîññèè)</dc:title>
  <dc:creator>Îëÿ</dc:creator>
  <cp:lastModifiedBy>тест</cp:lastModifiedBy>
  <cp:revision>3</cp:revision>
  <cp:lastPrinted>2019-12-24T13:37:00Z</cp:lastPrinted>
  <dcterms:created xsi:type="dcterms:W3CDTF">2020-02-25T07:36:00Z</dcterms:created>
  <dcterms:modified xsi:type="dcterms:W3CDTF">2020-02-26T05:36:00Z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1632260203</vt:i4>
  </property>
</Properties>
</file>