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327B2">
        <w:rPr>
          <w:rStyle w:val="fontstyle01"/>
          <w:rFonts w:ascii="Times New Roman" w:hAnsi="Times New Roman" w:cs="Times New Roman"/>
          <w:b/>
          <w:sz w:val="27"/>
          <w:szCs w:val="27"/>
        </w:rPr>
        <w:t xml:space="preserve">Ознакомиться с предварительными результатами государственной кадастровой оценки, проведенной </w:t>
      </w:r>
      <w:r w:rsidRPr="009327B2">
        <w:rPr>
          <w:rFonts w:ascii="Times New Roman" w:hAnsi="Times New Roman" w:cs="Times New Roman"/>
          <w:b/>
          <w:sz w:val="27"/>
          <w:szCs w:val="27"/>
        </w:rPr>
        <w:t xml:space="preserve">в 2023 году на территории Курской области </w:t>
      </w:r>
      <w:r w:rsidRPr="009327B2">
        <w:rPr>
          <w:rStyle w:val="fontstyle01"/>
          <w:rFonts w:ascii="Times New Roman" w:hAnsi="Times New Roman" w:cs="Times New Roman"/>
          <w:b/>
          <w:sz w:val="27"/>
          <w:szCs w:val="27"/>
        </w:rPr>
        <w:t>можно в «Фонде данных государственной кадастровой оценки»</w:t>
      </w:r>
    </w:p>
    <w:bookmarkEnd w:id="0"/>
    <w:p w:rsidR="009327B2" w:rsidRPr="009327B2" w:rsidRDefault="009327B2" w:rsidP="009327B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Опубликован проект отчета об итогах государственной кадастровой оценки в 2023 году на территории Курской области </w:t>
      </w:r>
    </w:p>
    <w:p w:rsidR="009327B2" w:rsidRPr="009327B2" w:rsidRDefault="009327B2" w:rsidP="009327B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В 2023 году на территории Курской области проводится государственная кадастровая оценка (ГКО) всех зданий, помещений, сооружений, объектов незавершенного строительства, машино-мест объектов капитального строительства, учтенных в Едином государственном реестре недвижимости. </w:t>
      </w:r>
    </w:p>
    <w:p w:rsidR="009327B2" w:rsidRPr="009327B2" w:rsidRDefault="009327B2" w:rsidP="009327B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Результаты ГКО будут применяться с 1 января 2024 года, в том числе и при расчёте налогов. Всего подлежит оценке более 878 тысяч объектов недвижимости.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Определение кадастровой стоимости на территории Курской области осуществляет областное бюджетное учреждение «Центр государственной кадастровой оценки Курской области» (Бюджетное учреждение)                    (305018, Курская область, г. Курск, проезд Элеваторный, д. 14а, тел: 8(4712) 44-65-06, официальный сайт: </w:t>
      </w:r>
      <w:hyperlink r:id="rId5" w:history="1">
        <w:r w:rsidRPr="009327B2">
          <w:rPr>
            <w:rStyle w:val="aa"/>
            <w:rFonts w:ascii="Times New Roman" w:hAnsi="Times New Roman" w:cs="Times New Roman"/>
            <w:sz w:val="27"/>
            <w:szCs w:val="27"/>
          </w:rPr>
          <w:t>https://кадастркурск.рф</w:t>
        </w:r>
      </w:hyperlink>
      <w:r w:rsidRPr="009327B2">
        <w:rPr>
          <w:rFonts w:ascii="Times New Roman" w:hAnsi="Times New Roman" w:cs="Times New Roman"/>
          <w:sz w:val="27"/>
          <w:szCs w:val="27"/>
        </w:rPr>
        <w:t>).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В настоящий момент подготовлен и опубликован проект отчета об итогах ГКО, с которым можно ознакомиться на официальном сайте Росреестра в разделе «Фонд данных государственной кадастровой оценки».</w:t>
      </w:r>
    </w:p>
    <w:p w:rsidR="009327B2" w:rsidRPr="009327B2" w:rsidRDefault="009327B2" w:rsidP="009327B2">
      <w:pPr>
        <w:pStyle w:val="a9"/>
        <w:ind w:firstLine="708"/>
        <w:jc w:val="both"/>
        <w:rPr>
          <w:rStyle w:val="aa"/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Дополнительно информируем, что проект отчета об итогах ГКО и предварительные результаты определения кадастровой стоимости также размещены на официальном сайте Бюджетного учреждения (</w:t>
      </w:r>
      <w:hyperlink r:id="rId6" w:history="1">
        <w:r w:rsidRPr="009327B2">
          <w:rPr>
            <w:rStyle w:val="aa"/>
            <w:rFonts w:ascii="Times New Roman" w:hAnsi="Times New Roman" w:cs="Times New Roman"/>
            <w:sz w:val="27"/>
            <w:szCs w:val="27"/>
          </w:rPr>
          <w:t>https://кадастркурск.рф</w:t>
        </w:r>
      </w:hyperlink>
      <w:r w:rsidRPr="009327B2">
        <w:rPr>
          <w:rStyle w:val="aa"/>
          <w:rFonts w:ascii="Times New Roman" w:hAnsi="Times New Roman" w:cs="Times New Roman"/>
          <w:sz w:val="27"/>
          <w:szCs w:val="27"/>
        </w:rPr>
        <w:t>).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 xml:space="preserve">При наличии замечаний к проекту отчета, связанных с определением кадастровой стоимости, любое лицо вправе направить их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По результатам рассмотрения замечаний к проекту отчета Бюджетное учреждение принимает решение об учете замечания к проекту отчета и пересчете кадастровой стоимости объекта недвижимости, или обоснованный отказа в их учете.</w:t>
      </w:r>
    </w:p>
    <w:p w:rsidR="009327B2" w:rsidRPr="009327B2" w:rsidRDefault="009327B2" w:rsidP="009327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27B2">
        <w:rPr>
          <w:rFonts w:ascii="Times New Roman" w:hAnsi="Times New Roman" w:cs="Times New Roman"/>
          <w:sz w:val="27"/>
          <w:szCs w:val="27"/>
        </w:rPr>
        <w:t>Дата окончания приема замечаний к проекту отчета – 21.10.2023.</w:t>
      </w:r>
    </w:p>
    <w:p w:rsidR="00625E2C" w:rsidRPr="00E32592" w:rsidRDefault="00DF4197" w:rsidP="009327B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5940425" cy="5946924"/>
            <wp:effectExtent l="19050" t="0" r="3175" b="0"/>
            <wp:docPr id="2" name="Рисунок 1" descr="C:\Users\Полина\Saved Games\Desktop\Downloads\686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68698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E2C" w:rsidRPr="00E32592" w:rsidSect="00E325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125B5"/>
    <w:rsid w:val="00221C65"/>
    <w:rsid w:val="0025460D"/>
    <w:rsid w:val="002A1092"/>
    <w:rsid w:val="00307793"/>
    <w:rsid w:val="00326A9F"/>
    <w:rsid w:val="0045675A"/>
    <w:rsid w:val="004828E4"/>
    <w:rsid w:val="004C0691"/>
    <w:rsid w:val="004F4462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0243"/>
    <w:rsid w:val="008F3AC1"/>
    <w:rsid w:val="00900CA6"/>
    <w:rsid w:val="009229ED"/>
    <w:rsid w:val="00922E1B"/>
    <w:rsid w:val="00925D01"/>
    <w:rsid w:val="009327B2"/>
    <w:rsid w:val="00951A15"/>
    <w:rsid w:val="009810CF"/>
    <w:rsid w:val="009909EE"/>
    <w:rsid w:val="009C5DEE"/>
    <w:rsid w:val="009E5191"/>
    <w:rsid w:val="00A94C4E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DF4197"/>
    <w:rsid w:val="00E17C8D"/>
    <w:rsid w:val="00E32592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nhideWhenUsed/>
    <w:rsid w:val="009327B2"/>
    <w:rPr>
      <w:color w:val="0000FF"/>
      <w:u w:val="single"/>
    </w:rPr>
  </w:style>
  <w:style w:type="character" w:customStyle="1" w:styleId="fontstyle01">
    <w:name w:val="fontstyle01"/>
    <w:basedOn w:val="a0"/>
    <w:rsid w:val="009327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72;&#1076;&#1072;&#1089;&#1090;&#1088;&#1082;&#1091;&#1088;&#1089;&#1082;.&#1088;&#1092;" TargetMode="External"/><Relationship Id="rId5" Type="http://schemas.openxmlformats.org/officeDocument/2006/relationships/hyperlink" Target="https://&#1082;&#1072;&#1076;&#1072;&#1089;&#1090;&#1088;&#1082;&#1091;&#1088;&#1089;&#1082;.&#1088;&#1092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19</cp:revision>
  <cp:lastPrinted>2023-10-02T07:32:00Z</cp:lastPrinted>
  <dcterms:created xsi:type="dcterms:W3CDTF">2023-07-19T14:00:00Z</dcterms:created>
  <dcterms:modified xsi:type="dcterms:W3CDTF">2023-10-09T09:25:00Z</dcterms:modified>
</cp:coreProperties>
</file>